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446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7C2717">
        <w:rPr>
          <w:rFonts w:ascii="Arial" w:hAnsi="Arial" w:cs="Arial"/>
          <w:sz w:val="24"/>
          <w:szCs w:val="24"/>
        </w:rPr>
        <w:t xml:space="preserve">do contrato da CEF (Caixa Econômica Federal) e o DAE (Departamento de </w:t>
      </w:r>
      <w:r w:rsidR="00A35767">
        <w:rPr>
          <w:rFonts w:ascii="Arial" w:hAnsi="Arial" w:cs="Arial"/>
          <w:sz w:val="24"/>
          <w:szCs w:val="24"/>
        </w:rPr>
        <w:t>Á</w:t>
      </w:r>
      <w:r w:rsidR="007C2717">
        <w:rPr>
          <w:rFonts w:ascii="Arial" w:hAnsi="Arial" w:cs="Arial"/>
          <w:sz w:val="24"/>
          <w:szCs w:val="24"/>
        </w:rPr>
        <w:t>gua e Esgoto) de Santa bárbara d’Oeste).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7C2717">
        <w:rPr>
          <w:rFonts w:ascii="Arial" w:hAnsi="Arial" w:cs="Arial"/>
          <w:sz w:val="24"/>
          <w:szCs w:val="24"/>
        </w:rPr>
        <w:t xml:space="preserve">, conforme informações do Jornal O Liberal (11/04/2014, pag. 08), foi rescindido o contrato entre a CEF (Caixa </w:t>
      </w:r>
      <w:r w:rsidR="00A35767">
        <w:rPr>
          <w:rFonts w:ascii="Arial" w:hAnsi="Arial" w:cs="Arial"/>
          <w:sz w:val="24"/>
          <w:szCs w:val="24"/>
        </w:rPr>
        <w:t>E</w:t>
      </w:r>
      <w:r w:rsidR="007C2717">
        <w:rPr>
          <w:rFonts w:ascii="Arial" w:hAnsi="Arial" w:cs="Arial"/>
          <w:sz w:val="24"/>
          <w:szCs w:val="24"/>
        </w:rPr>
        <w:t xml:space="preserve">conômica Federal) e o DAE (Departamento de </w:t>
      </w:r>
      <w:r w:rsidR="00A35767">
        <w:rPr>
          <w:rFonts w:ascii="Arial" w:hAnsi="Arial" w:cs="Arial"/>
          <w:sz w:val="24"/>
          <w:szCs w:val="24"/>
        </w:rPr>
        <w:t>Á</w:t>
      </w:r>
      <w:r w:rsidR="007C2717">
        <w:rPr>
          <w:rFonts w:ascii="Arial" w:hAnsi="Arial" w:cs="Arial"/>
          <w:sz w:val="24"/>
          <w:szCs w:val="24"/>
        </w:rPr>
        <w:t>gua e Esgoto), no valor de R$ 8,4 milhões que seriam aplicados na instalação de equipamentos para um sistema terciário de tratamento de esgoto, com produção de água de re</w:t>
      </w:r>
      <w:r w:rsidR="00A35767">
        <w:rPr>
          <w:rFonts w:ascii="Arial" w:hAnsi="Arial" w:cs="Arial"/>
          <w:sz w:val="24"/>
          <w:szCs w:val="24"/>
        </w:rPr>
        <w:t>ú</w:t>
      </w:r>
      <w:r w:rsidR="007C2717">
        <w:rPr>
          <w:rFonts w:ascii="Arial" w:hAnsi="Arial" w:cs="Arial"/>
          <w:sz w:val="24"/>
          <w:szCs w:val="24"/>
        </w:rPr>
        <w:t>so para fins industriais;</w:t>
      </w:r>
      <w:r>
        <w:rPr>
          <w:rFonts w:ascii="Arial" w:hAnsi="Arial" w:cs="Arial"/>
          <w:sz w:val="24"/>
          <w:szCs w:val="24"/>
        </w:rPr>
        <w:t xml:space="preserve"> </w:t>
      </w:r>
    </w:p>
    <w:p w:rsidR="007C2717" w:rsidRDefault="007C271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</w:t>
      </w:r>
      <w:r w:rsidR="00C022D3">
        <w:rPr>
          <w:rFonts w:ascii="Arial" w:hAnsi="Arial" w:cs="Arial"/>
          <w:sz w:val="24"/>
          <w:szCs w:val="24"/>
        </w:rPr>
        <w:t>que, o DAE fez o pedido de verba à Agência de Bacias PCJ (Piracicaba, Capivari e Jundiaí), pois o convênio assinado em 2012, previa um repasse de R$ 6 milhões da Agência;</w:t>
      </w:r>
    </w:p>
    <w:p w:rsidR="00C022D3" w:rsidRDefault="00C022D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C022D3">
        <w:rPr>
          <w:rFonts w:ascii="Arial" w:hAnsi="Arial" w:cs="Arial"/>
          <w:sz w:val="24"/>
          <w:szCs w:val="24"/>
        </w:rPr>
        <w:t xml:space="preserve">, a </w:t>
      </w:r>
      <w:r w:rsidR="00A35767">
        <w:rPr>
          <w:rFonts w:ascii="Arial" w:hAnsi="Arial" w:cs="Arial"/>
          <w:sz w:val="24"/>
          <w:szCs w:val="24"/>
        </w:rPr>
        <w:t>A</w:t>
      </w:r>
      <w:r w:rsidR="00C022D3">
        <w:rPr>
          <w:rFonts w:ascii="Arial" w:hAnsi="Arial" w:cs="Arial"/>
          <w:sz w:val="24"/>
          <w:szCs w:val="24"/>
        </w:rPr>
        <w:t xml:space="preserve">gência de Bacias PCJ gerencia os recursos provenientes da cobrança de uso da água, para cumprir um TAC (Termo de Ajustamento de </w:t>
      </w:r>
      <w:r w:rsidR="00A35767">
        <w:rPr>
          <w:rFonts w:ascii="Arial" w:hAnsi="Arial" w:cs="Arial"/>
          <w:sz w:val="24"/>
          <w:szCs w:val="24"/>
        </w:rPr>
        <w:t>C</w:t>
      </w:r>
      <w:r w:rsidR="00C022D3">
        <w:rPr>
          <w:rFonts w:ascii="Arial" w:hAnsi="Arial" w:cs="Arial"/>
          <w:sz w:val="24"/>
          <w:szCs w:val="24"/>
        </w:rPr>
        <w:t>onduta) firmado com o Ministério Público, que questiona na justiça o fornecimento de água bruta para quatro empresas da cidade;</w:t>
      </w:r>
      <w:r>
        <w:rPr>
          <w:rFonts w:ascii="Arial" w:hAnsi="Arial" w:cs="Arial"/>
          <w:sz w:val="24"/>
          <w:szCs w:val="24"/>
        </w:rPr>
        <w:t xml:space="preserve"> </w:t>
      </w:r>
    </w:p>
    <w:p w:rsidR="00C022D3" w:rsidRDefault="00C022D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022D3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</w:t>
      </w:r>
      <w:r w:rsidR="00C022D3">
        <w:rPr>
          <w:rFonts w:ascii="Arial" w:hAnsi="Arial" w:cs="Arial"/>
          <w:sz w:val="24"/>
          <w:szCs w:val="24"/>
        </w:rPr>
        <w:t xml:space="preserve"> a ação movida pelo promotor Leonardo </w:t>
      </w:r>
      <w:r w:rsidR="00A35767">
        <w:rPr>
          <w:rFonts w:ascii="Arial" w:hAnsi="Arial" w:cs="Arial"/>
          <w:sz w:val="24"/>
          <w:szCs w:val="24"/>
        </w:rPr>
        <w:t>R</w:t>
      </w:r>
      <w:r w:rsidR="00C022D3">
        <w:rPr>
          <w:rFonts w:ascii="Arial" w:hAnsi="Arial" w:cs="Arial"/>
          <w:sz w:val="24"/>
          <w:szCs w:val="24"/>
        </w:rPr>
        <w:t>omano Soares, cobra o ressarcimento de R$ 409,3 mil dos três últimos superintendentes da autarquia, João Giovanetti, Kênio Freitas e Celso Cresta;</w:t>
      </w:r>
    </w:p>
    <w:p w:rsidR="00C022D3" w:rsidRDefault="00C022D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022D3" w:rsidRDefault="00C022D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de acordo com a assessoria de imprensa da Agência de Bacias, o tempo transcorrido desde a assinatura do contrato tornou o projeto inviável, sendo o valor solicitado pelo DAE inviável, pois o produto (membranas especiais para ultrafiltração do líquido resultante do tratamento convencional do esgoto) teve um considerável aumento em relação a data da solicitação.</w:t>
      </w:r>
    </w:p>
    <w:p w:rsidR="00C022D3" w:rsidRDefault="00C022D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767" w:rsidRDefault="00A3576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767" w:rsidRDefault="00A3576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C022D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 w:rsidR="00FF3852">
        <w:rPr>
          <w:rFonts w:ascii="Arial" w:hAnsi="Arial" w:cs="Arial"/>
          <w:sz w:val="24"/>
          <w:szCs w:val="24"/>
        </w:rPr>
        <w:t xml:space="preserve"> </w:t>
      </w:r>
    </w:p>
    <w:p w:rsidR="00A35767" w:rsidRDefault="00A35767" w:rsidP="00A357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446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  <w:r>
        <w:rPr>
          <w:rFonts w:ascii="Arial" w:hAnsi="Arial" w:cs="Arial"/>
        </w:rPr>
        <w:t xml:space="preserve"> - pg. 02/02</w:t>
      </w:r>
    </w:p>
    <w:p w:rsidR="00C022D3" w:rsidRDefault="00C022D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022D3" w:rsidRDefault="00C022D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C022D3">
        <w:rPr>
          <w:rFonts w:ascii="Arial" w:hAnsi="Arial" w:cs="Arial"/>
          <w:sz w:val="24"/>
          <w:szCs w:val="24"/>
        </w:rPr>
        <w:t xml:space="preserve"> </w:t>
      </w:r>
      <w:r w:rsidR="00A35767">
        <w:rPr>
          <w:rFonts w:ascii="Arial" w:hAnsi="Arial" w:cs="Arial"/>
          <w:sz w:val="24"/>
          <w:szCs w:val="24"/>
        </w:rPr>
        <w:t>S</w:t>
      </w:r>
      <w:r w:rsidR="00C022D3">
        <w:rPr>
          <w:rFonts w:ascii="Arial" w:hAnsi="Arial" w:cs="Arial"/>
          <w:sz w:val="24"/>
          <w:szCs w:val="24"/>
        </w:rPr>
        <w:t>olicito cópia do contrato entre a CEF (Caixa Econômica Federal) e o DAE (Departamento de Água e Esgoto).</w:t>
      </w:r>
      <w:r>
        <w:rPr>
          <w:rFonts w:ascii="Arial" w:hAnsi="Arial" w:cs="Arial"/>
          <w:sz w:val="24"/>
          <w:szCs w:val="24"/>
        </w:rPr>
        <w:t xml:space="preserve"> </w:t>
      </w:r>
    </w:p>
    <w:p w:rsidR="00C022D3" w:rsidRDefault="00C022D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022D3" w:rsidRDefault="00C022D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 w:rsidR="00C022D3">
        <w:rPr>
          <w:rFonts w:ascii="Arial" w:hAnsi="Arial" w:cs="Arial"/>
          <w:sz w:val="24"/>
          <w:szCs w:val="24"/>
        </w:rPr>
        <w:t xml:space="preserve"> </w:t>
      </w:r>
      <w:r w:rsidR="00A35767">
        <w:rPr>
          <w:rFonts w:ascii="Arial" w:hAnsi="Arial" w:cs="Arial"/>
          <w:sz w:val="24"/>
          <w:szCs w:val="24"/>
        </w:rPr>
        <w:t>S</w:t>
      </w:r>
      <w:r w:rsidR="00C022D3">
        <w:rPr>
          <w:rFonts w:ascii="Arial" w:hAnsi="Arial" w:cs="Arial"/>
          <w:sz w:val="24"/>
          <w:szCs w:val="24"/>
        </w:rPr>
        <w:t>olicito também cópia do TAC (Termo de Ajustamento de Conduta).</w:t>
      </w:r>
      <w:r>
        <w:rPr>
          <w:rFonts w:ascii="Arial" w:hAnsi="Arial" w:cs="Arial"/>
          <w:sz w:val="24"/>
          <w:szCs w:val="24"/>
        </w:rPr>
        <w:t xml:space="preserve"> </w:t>
      </w:r>
    </w:p>
    <w:p w:rsidR="00C022D3" w:rsidRDefault="00C022D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022D3" w:rsidRDefault="00C022D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</w:t>
      </w:r>
      <w:r w:rsidR="00C022D3">
        <w:rPr>
          <w:rFonts w:ascii="Arial" w:hAnsi="Arial" w:cs="Arial"/>
          <w:sz w:val="24"/>
          <w:szCs w:val="24"/>
        </w:rPr>
        <w:t xml:space="preserve"> A administração terá que arcar com o ressarcimento de R$ 409,3 mil ?</w:t>
      </w:r>
      <w:r>
        <w:rPr>
          <w:rFonts w:ascii="Arial" w:hAnsi="Arial" w:cs="Arial"/>
          <w:sz w:val="24"/>
          <w:szCs w:val="24"/>
        </w:rPr>
        <w:t xml:space="preserve"> </w:t>
      </w:r>
    </w:p>
    <w:p w:rsidR="00C022D3" w:rsidRDefault="00C022D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022D3" w:rsidRDefault="00C022D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4º)</w:t>
      </w:r>
      <w:r w:rsidR="00C022D3">
        <w:rPr>
          <w:rFonts w:ascii="Arial" w:hAnsi="Arial" w:cs="Arial"/>
          <w:sz w:val="24"/>
          <w:szCs w:val="24"/>
        </w:rPr>
        <w:t xml:space="preserve"> Outras informações que se julgar necessário.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C022D3" w:rsidRDefault="00C022D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022D3" w:rsidRDefault="00C022D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35767">
        <w:rPr>
          <w:rFonts w:ascii="Arial" w:hAnsi="Arial" w:cs="Arial"/>
          <w:sz w:val="24"/>
          <w:szCs w:val="24"/>
        </w:rPr>
        <w:t>25 de abril de 2014.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A35767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2FA" w:rsidRDefault="005062FA">
      <w:r>
        <w:separator/>
      </w:r>
    </w:p>
  </w:endnote>
  <w:endnote w:type="continuationSeparator" w:id="0">
    <w:p w:rsidR="005062FA" w:rsidRDefault="00506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2FA" w:rsidRDefault="005062FA">
      <w:r>
        <w:separator/>
      </w:r>
    </w:p>
  </w:footnote>
  <w:footnote w:type="continuationSeparator" w:id="0">
    <w:p w:rsidR="005062FA" w:rsidRDefault="005062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3576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3576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3576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2d1748e887b47b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5062FA"/>
    <w:rsid w:val="00705ABB"/>
    <w:rsid w:val="00794C4F"/>
    <w:rsid w:val="007B1241"/>
    <w:rsid w:val="007C2717"/>
    <w:rsid w:val="009F196D"/>
    <w:rsid w:val="00A35767"/>
    <w:rsid w:val="00A71CAF"/>
    <w:rsid w:val="00A9035B"/>
    <w:rsid w:val="00AE702A"/>
    <w:rsid w:val="00C022D3"/>
    <w:rsid w:val="00CD613B"/>
    <w:rsid w:val="00CF7F49"/>
    <w:rsid w:val="00D26CB3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95ba3b8-a0fa-4ef5-8780-a21154267659.png" Id="Rbbf18d11a21c459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495ba3b8-a0fa-4ef5-8780-a21154267659.png" Id="R12d1748e887b47b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2</cp:revision>
  <cp:lastPrinted>2013-01-24T12:50:00Z</cp:lastPrinted>
  <dcterms:created xsi:type="dcterms:W3CDTF">2014-04-25T14:50:00Z</dcterms:created>
  <dcterms:modified xsi:type="dcterms:W3CDTF">2014-04-25T14:50:00Z</dcterms:modified>
</cp:coreProperties>
</file>