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4E" w:rsidRPr="00AC054E" w:rsidRDefault="00AC054E" w:rsidP="00AC054E">
      <w:pPr>
        <w:pStyle w:val="Ttulo"/>
        <w:rPr>
          <w:rFonts w:cs="Arial"/>
          <w:sz w:val="22"/>
          <w:szCs w:val="22"/>
        </w:rPr>
      </w:pPr>
      <w:bookmarkStart w:id="0" w:name="_GoBack"/>
      <w:bookmarkEnd w:id="0"/>
      <w:r w:rsidRPr="00AC054E">
        <w:rPr>
          <w:rFonts w:cs="Arial"/>
          <w:sz w:val="22"/>
          <w:szCs w:val="22"/>
        </w:rPr>
        <w:t>REQUERIMENTO Nº 619/2010</w:t>
      </w:r>
    </w:p>
    <w:p w:rsidR="00AC054E" w:rsidRPr="00AC054E" w:rsidRDefault="00AC054E" w:rsidP="00AC054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AC054E">
        <w:rPr>
          <w:rFonts w:ascii="Bookman Old Style" w:hAnsi="Bookman Old Style" w:cs="Arial"/>
          <w:b/>
          <w:sz w:val="22"/>
          <w:szCs w:val="22"/>
          <w:u w:val="single"/>
        </w:rPr>
        <w:t>De Informações</w:t>
      </w:r>
    </w:p>
    <w:p w:rsidR="00AC054E" w:rsidRPr="00AC054E" w:rsidRDefault="00AC054E" w:rsidP="00AC054E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C054E" w:rsidRPr="00AC054E" w:rsidRDefault="00AC054E" w:rsidP="00AC054E">
      <w:pPr>
        <w:ind w:left="4200"/>
        <w:jc w:val="both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sz w:val="22"/>
          <w:szCs w:val="22"/>
        </w:rPr>
        <w:t xml:space="preserve">“Quanto à possibilidade de aumentar a canalização de águas pluviais, em área localizada na Avenida Mogi </w:t>
      </w:r>
      <w:proofErr w:type="spellStart"/>
      <w:r w:rsidRPr="00AC054E">
        <w:rPr>
          <w:rFonts w:ascii="Bookman Old Style" w:hAnsi="Bookman Old Style" w:cs="Arial"/>
          <w:sz w:val="22"/>
          <w:szCs w:val="22"/>
        </w:rPr>
        <w:t>Guaçu</w:t>
      </w:r>
      <w:proofErr w:type="spellEnd"/>
      <w:r w:rsidRPr="00AC054E">
        <w:rPr>
          <w:rFonts w:ascii="Bookman Old Style" w:hAnsi="Bookman Old Style" w:cs="Arial"/>
          <w:sz w:val="22"/>
          <w:szCs w:val="22"/>
        </w:rPr>
        <w:t>, próximo ao n° 993, no bairro Jardim das Laranjeiras, neste Município (Reitera requerimento nº 244/2010)”.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 w:cs="Arial"/>
          <w:b/>
          <w:sz w:val="22"/>
          <w:szCs w:val="22"/>
        </w:rPr>
        <w:t>Considerando-se que</w:t>
      </w:r>
      <w:r w:rsidRPr="00AC054E">
        <w:rPr>
          <w:rFonts w:ascii="Bookman Old Style" w:hAnsi="Bookman Old Style" w:cs="Arial"/>
          <w:sz w:val="22"/>
          <w:szCs w:val="22"/>
        </w:rPr>
        <w:t xml:space="preserve">, </w:t>
      </w:r>
      <w:r w:rsidRPr="00AC054E">
        <w:rPr>
          <w:rFonts w:ascii="Bookman Old Style" w:hAnsi="Bookman Old Style"/>
          <w:sz w:val="22"/>
          <w:szCs w:val="22"/>
        </w:rPr>
        <w:t>no dia 08 de Abril de 2010, este Vereador apresentou o requerimento n°244/2010, referente á possibilidade de aumentar a canalização de águas pluviais no local acima mencionado, e;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C054E" w:rsidRPr="00AC054E" w:rsidRDefault="00AC054E" w:rsidP="00AC054E">
      <w:pPr>
        <w:widowControl w:val="0"/>
        <w:autoSpaceDE w:val="0"/>
        <w:autoSpaceDN w:val="0"/>
        <w:adjustRightInd w:val="0"/>
        <w:ind w:firstLine="1500"/>
        <w:jc w:val="both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b/>
          <w:sz w:val="22"/>
          <w:szCs w:val="22"/>
        </w:rPr>
        <w:t>Considerando-se que,</w:t>
      </w:r>
      <w:r w:rsidRPr="00AC054E">
        <w:rPr>
          <w:rFonts w:ascii="Bookman Old Style" w:hAnsi="Bookman Old Style" w:cs="Arial"/>
          <w:sz w:val="22"/>
          <w:szCs w:val="22"/>
        </w:rPr>
        <w:t xml:space="preserve"> volta e meia, somos procurados por munícipes reclamando da não existência de canalização para escoamento das águas pluviais em determinadas ruas, dificultando sobremaneira a vazão das águas das chuvas;</w:t>
      </w:r>
    </w:p>
    <w:p w:rsidR="00AC054E" w:rsidRPr="00AC054E" w:rsidRDefault="00AC054E" w:rsidP="00AC054E">
      <w:pPr>
        <w:widowControl w:val="0"/>
        <w:autoSpaceDE w:val="0"/>
        <w:autoSpaceDN w:val="0"/>
        <w:adjustRightInd w:val="0"/>
        <w:ind w:left="100"/>
        <w:jc w:val="both"/>
        <w:rPr>
          <w:rFonts w:ascii="Bookman Old Style" w:hAnsi="Bookman Old Style" w:cs="Arial"/>
          <w:sz w:val="22"/>
          <w:szCs w:val="22"/>
        </w:rPr>
      </w:pPr>
    </w:p>
    <w:p w:rsidR="00AC054E" w:rsidRPr="00AC054E" w:rsidRDefault="00AC054E" w:rsidP="00AC054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sz w:val="22"/>
          <w:szCs w:val="22"/>
        </w:rPr>
        <w:t xml:space="preserve"> </w:t>
      </w:r>
      <w:r w:rsidRPr="00AC054E">
        <w:rPr>
          <w:rFonts w:ascii="Bookman Old Style" w:hAnsi="Bookman Old Style" w:cs="Arial"/>
          <w:sz w:val="22"/>
          <w:szCs w:val="22"/>
        </w:rPr>
        <w:tab/>
      </w:r>
      <w:r w:rsidRPr="00AC054E">
        <w:rPr>
          <w:rFonts w:ascii="Bookman Old Style" w:hAnsi="Bookman Old Style" w:cs="Arial"/>
          <w:sz w:val="22"/>
          <w:szCs w:val="22"/>
        </w:rPr>
        <w:tab/>
      </w:r>
      <w:r w:rsidRPr="00AC054E">
        <w:rPr>
          <w:rFonts w:ascii="Bookman Old Style" w:hAnsi="Bookman Old Style" w:cs="Arial"/>
          <w:b/>
          <w:sz w:val="22"/>
          <w:szCs w:val="22"/>
        </w:rPr>
        <w:t>Considerando que</w:t>
      </w:r>
      <w:r w:rsidRPr="00AC054E">
        <w:rPr>
          <w:rFonts w:ascii="Bookman Old Style" w:hAnsi="Bookman Old Style" w:cs="Arial"/>
          <w:sz w:val="22"/>
          <w:szCs w:val="22"/>
        </w:rPr>
        <w:t>, que essa situação tem causado uma série de transtornos para quem necessita desse tipo da canalização para escoar as águas pluviais que caem sobre seu imóvel. (Segue fotos em anexo),</w:t>
      </w:r>
    </w:p>
    <w:p w:rsidR="00AC054E" w:rsidRPr="00AC054E" w:rsidRDefault="00AC054E" w:rsidP="00AC054E">
      <w:pPr>
        <w:ind w:firstLine="1418"/>
        <w:rPr>
          <w:rFonts w:ascii="Bookman Old Style" w:hAnsi="Bookman Old Style" w:cs="Arial"/>
          <w:sz w:val="22"/>
          <w:szCs w:val="22"/>
        </w:rPr>
      </w:pPr>
    </w:p>
    <w:p w:rsidR="00AC054E" w:rsidRPr="00AC054E" w:rsidRDefault="00AC054E" w:rsidP="00AC054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b/>
          <w:sz w:val="22"/>
          <w:szCs w:val="22"/>
        </w:rPr>
        <w:t>REQUEIRO</w:t>
      </w:r>
      <w:r w:rsidRPr="00AC054E">
        <w:rPr>
          <w:rFonts w:ascii="Bookman Old Style" w:hAnsi="Bookman Old Style" w:cs="Arial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:rsidR="00AC054E" w:rsidRPr="00AC054E" w:rsidRDefault="00AC054E" w:rsidP="00AC054E">
      <w:pPr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 w:cs="Arial"/>
          <w:sz w:val="22"/>
          <w:szCs w:val="22"/>
        </w:rPr>
        <w:t xml:space="preserve"> </w:t>
      </w:r>
      <w:r w:rsidRPr="00AC054E">
        <w:rPr>
          <w:rFonts w:ascii="Bookman Old Style" w:hAnsi="Bookman Old Style"/>
          <w:sz w:val="22"/>
          <w:szCs w:val="22"/>
        </w:rPr>
        <w:t>1 – A Administração Municipal tem conhecimento da situação que se   encontra o local mencionado? Justificar.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C054E" w:rsidRPr="00AC054E" w:rsidRDefault="00AC054E" w:rsidP="00AC054E">
      <w:pPr>
        <w:jc w:val="both"/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/>
          <w:sz w:val="22"/>
          <w:szCs w:val="22"/>
        </w:rPr>
        <w:t xml:space="preserve"> 2- Caso positivo a resposta do item um, a Prefeitura Municipal, junto   aos órgãos competentes, poderão realizar estudos referentes à possibilidade de aumentar a canalização de águas pluviais, no local acima mencionado?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C054E" w:rsidRPr="00AC054E" w:rsidRDefault="00AC054E" w:rsidP="00AC054E">
      <w:pPr>
        <w:jc w:val="both"/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/>
          <w:sz w:val="22"/>
          <w:szCs w:val="22"/>
        </w:rPr>
        <w:t>3 – Diante da situação, qual o prazo máximo para a realização das melhorias na canalização?</w:t>
      </w: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AC054E" w:rsidRPr="00AC054E" w:rsidRDefault="00AC054E" w:rsidP="00AC054E">
      <w:pPr>
        <w:jc w:val="both"/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/>
          <w:sz w:val="22"/>
          <w:szCs w:val="22"/>
        </w:rPr>
        <w:t>4 - Outras informações pertinentes.</w:t>
      </w:r>
    </w:p>
    <w:p w:rsidR="00AC054E" w:rsidRPr="00AC054E" w:rsidRDefault="00AC054E" w:rsidP="00AC054E">
      <w:pPr>
        <w:jc w:val="both"/>
        <w:rPr>
          <w:rFonts w:ascii="Bookman Old Style" w:hAnsi="Bookman Old Style"/>
          <w:sz w:val="22"/>
          <w:szCs w:val="22"/>
        </w:rPr>
      </w:pPr>
    </w:p>
    <w:p w:rsidR="00AC054E" w:rsidRPr="00AC054E" w:rsidRDefault="00AC054E" w:rsidP="00AC054E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AC054E">
        <w:rPr>
          <w:rFonts w:ascii="Bookman Old Style" w:hAnsi="Bookman Old Style"/>
          <w:sz w:val="22"/>
          <w:szCs w:val="22"/>
        </w:rPr>
        <w:t xml:space="preserve">                 </w:t>
      </w:r>
    </w:p>
    <w:p w:rsidR="00AC054E" w:rsidRPr="00AC054E" w:rsidRDefault="00AC054E" w:rsidP="00AC054E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sz w:val="22"/>
          <w:szCs w:val="22"/>
        </w:rPr>
        <w:t xml:space="preserve">       Plenário “Dr. Tancredo Neves”, em 07 de Outubro de 2010.</w:t>
      </w:r>
    </w:p>
    <w:p w:rsidR="00AC054E" w:rsidRPr="00AC054E" w:rsidRDefault="00AC054E" w:rsidP="00AC054E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C054E">
        <w:rPr>
          <w:rFonts w:ascii="Bookman Old Style" w:hAnsi="Bookman Old Style" w:cs="Arial"/>
          <w:b/>
          <w:sz w:val="22"/>
          <w:szCs w:val="22"/>
        </w:rPr>
        <w:t>ANIZIO TAVARES</w:t>
      </w:r>
    </w:p>
    <w:p w:rsidR="00AC054E" w:rsidRPr="00AC054E" w:rsidRDefault="00AC054E" w:rsidP="00AC054E">
      <w:pPr>
        <w:jc w:val="center"/>
        <w:rPr>
          <w:rFonts w:ascii="Bookman Old Style" w:hAnsi="Bookman Old Style" w:cs="Arial"/>
          <w:sz w:val="22"/>
          <w:szCs w:val="22"/>
        </w:rPr>
      </w:pPr>
      <w:r w:rsidRPr="00AC054E">
        <w:rPr>
          <w:rFonts w:ascii="Bookman Old Style" w:hAnsi="Bookman Old Style" w:cs="Arial"/>
          <w:sz w:val="22"/>
          <w:szCs w:val="22"/>
        </w:rPr>
        <w:t>-Presidente-</w:t>
      </w:r>
    </w:p>
    <w:p w:rsidR="00AC054E" w:rsidRPr="00AC054E" w:rsidRDefault="00AC054E" w:rsidP="00AC054E">
      <w:pPr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AC054E">
        <w:rPr>
          <w:rFonts w:ascii="Bookman Old Style" w:hAnsi="Bookman Old Style" w:cs="Arial"/>
          <w:b/>
          <w:sz w:val="22"/>
          <w:szCs w:val="22"/>
        </w:rPr>
        <w:lastRenderedPageBreak/>
        <w:t>(</w:t>
      </w:r>
      <w:proofErr w:type="spellStart"/>
      <w:r w:rsidRPr="00AC054E">
        <w:rPr>
          <w:rFonts w:ascii="Bookman Old Style" w:hAnsi="Bookman Old Style" w:cs="Arial"/>
          <w:b/>
          <w:sz w:val="22"/>
          <w:szCs w:val="22"/>
        </w:rPr>
        <w:t>Fls-nº</w:t>
      </w:r>
      <w:proofErr w:type="spellEnd"/>
      <w:r w:rsidRPr="00AC054E">
        <w:rPr>
          <w:rFonts w:ascii="Bookman Old Style" w:hAnsi="Bookman Old Style" w:cs="Arial"/>
          <w:b/>
          <w:sz w:val="22"/>
          <w:szCs w:val="22"/>
        </w:rPr>
        <w:t xml:space="preserve"> 02- Aumentar a canalização de águas pluviais, em área localizada na Avenida Mogi </w:t>
      </w:r>
      <w:proofErr w:type="spellStart"/>
      <w:r w:rsidRPr="00AC054E">
        <w:rPr>
          <w:rFonts w:ascii="Bookman Old Style" w:hAnsi="Bookman Old Style" w:cs="Arial"/>
          <w:b/>
          <w:sz w:val="22"/>
          <w:szCs w:val="22"/>
        </w:rPr>
        <w:t>Guaçu</w:t>
      </w:r>
      <w:proofErr w:type="spellEnd"/>
      <w:r w:rsidRPr="00AC054E">
        <w:rPr>
          <w:rFonts w:ascii="Bookman Old Style" w:hAnsi="Bookman Old Style" w:cs="Arial"/>
          <w:b/>
          <w:sz w:val="22"/>
          <w:szCs w:val="22"/>
        </w:rPr>
        <w:t>, próximo ao n° 993, no bairro Jardim das Laranjeiras).</w:t>
      </w:r>
    </w:p>
    <w:p w:rsidR="00AC054E" w:rsidRPr="00AC054E" w:rsidRDefault="00AC054E" w:rsidP="00AC054E">
      <w:pPr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C054E" w:rsidRPr="00AC054E" w:rsidRDefault="00AC054E" w:rsidP="00AC054E">
      <w:pPr>
        <w:jc w:val="center"/>
        <w:rPr>
          <w:b/>
          <w:sz w:val="22"/>
          <w:szCs w:val="22"/>
        </w:rPr>
      </w:pPr>
      <w:r w:rsidRPr="00AC054E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8770"/>
          </v:shape>
        </w:pict>
      </w:r>
    </w:p>
    <w:p w:rsidR="00AC054E" w:rsidRPr="00AC054E" w:rsidRDefault="00AC054E" w:rsidP="00AC054E">
      <w:pPr>
        <w:jc w:val="center"/>
        <w:rPr>
          <w:b/>
          <w:sz w:val="22"/>
          <w:szCs w:val="22"/>
        </w:rPr>
      </w:pPr>
    </w:p>
    <w:p w:rsidR="00AC054E" w:rsidRPr="00AC054E" w:rsidRDefault="00AC054E" w:rsidP="00AC054E">
      <w:pPr>
        <w:jc w:val="center"/>
        <w:rPr>
          <w:b/>
          <w:sz w:val="22"/>
          <w:szCs w:val="22"/>
        </w:rPr>
      </w:pPr>
      <w:r w:rsidRPr="00AC054E">
        <w:rPr>
          <w:b/>
          <w:sz w:val="22"/>
          <w:szCs w:val="22"/>
        </w:rPr>
        <w:pict>
          <v:shape id="_x0000_i1026" type="#_x0000_t75" style="width:320pt;height:240pt">
            <v:imagedata r:id="rId7" o:title="DSC08773"/>
          </v:shape>
        </w:pict>
      </w:r>
    </w:p>
    <w:p w:rsidR="009F196D" w:rsidRPr="00AC054E" w:rsidRDefault="009F196D" w:rsidP="00CD613B">
      <w:pPr>
        <w:rPr>
          <w:sz w:val="22"/>
          <w:szCs w:val="22"/>
        </w:rPr>
      </w:pPr>
    </w:p>
    <w:sectPr w:rsidR="009F196D" w:rsidRPr="00AC054E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E3" w:rsidRDefault="00934AE3">
      <w:r>
        <w:separator/>
      </w:r>
    </w:p>
  </w:endnote>
  <w:endnote w:type="continuationSeparator" w:id="0">
    <w:p w:rsidR="00934AE3" w:rsidRDefault="0093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E3" w:rsidRDefault="00934AE3">
      <w:r>
        <w:separator/>
      </w:r>
    </w:p>
  </w:footnote>
  <w:footnote w:type="continuationSeparator" w:id="0">
    <w:p w:rsidR="00934AE3" w:rsidRDefault="00934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058A"/>
    <w:rsid w:val="00934AE3"/>
    <w:rsid w:val="009F196D"/>
    <w:rsid w:val="00A9035B"/>
    <w:rsid w:val="00AC05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054E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AC054E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