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22F3B">
        <w:rPr>
          <w:rFonts w:ascii="Arial" w:hAnsi="Arial" w:cs="Arial"/>
        </w:rPr>
        <w:t>332</w:t>
      </w:r>
      <w:r>
        <w:rPr>
          <w:rFonts w:ascii="Arial" w:hAnsi="Arial" w:cs="Arial"/>
        </w:rPr>
        <w:t>/</w:t>
      </w:r>
      <w:r w:rsidR="00422F3B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8F0AC1">
        <w:rPr>
          <w:rFonts w:ascii="Arial" w:hAnsi="Arial" w:cs="Arial"/>
          <w:sz w:val="24"/>
          <w:szCs w:val="24"/>
        </w:rPr>
        <w:t>Alex Neres Santos de Lima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8F0AC1">
        <w:rPr>
          <w:rFonts w:ascii="Arial" w:hAnsi="Arial" w:cs="Arial"/>
          <w:sz w:val="24"/>
          <w:szCs w:val="24"/>
        </w:rPr>
        <w:t>Alex Neres Santos de Lima</w:t>
      </w:r>
      <w:r w:rsidR="00126A81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470D18">
        <w:rPr>
          <w:rFonts w:ascii="Arial" w:hAnsi="Arial" w:cs="Arial"/>
          <w:bCs/>
          <w:sz w:val="24"/>
          <w:szCs w:val="24"/>
        </w:rPr>
        <w:t>2</w:t>
      </w:r>
      <w:r w:rsidR="008F0AC1">
        <w:rPr>
          <w:rFonts w:ascii="Arial" w:hAnsi="Arial" w:cs="Arial"/>
          <w:bCs/>
          <w:sz w:val="24"/>
          <w:szCs w:val="24"/>
        </w:rPr>
        <w:t>4</w:t>
      </w:r>
      <w:r w:rsidR="00B44E98">
        <w:rPr>
          <w:rFonts w:ascii="Arial" w:hAnsi="Arial" w:cs="Arial"/>
          <w:bCs/>
          <w:sz w:val="24"/>
          <w:szCs w:val="24"/>
        </w:rPr>
        <w:t xml:space="preserve"> de março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</w:t>
      </w:r>
      <w:r w:rsidR="00D81CF5">
        <w:rPr>
          <w:rFonts w:ascii="Arial" w:hAnsi="Arial" w:cs="Arial"/>
          <w:sz w:val="24"/>
          <w:szCs w:val="24"/>
        </w:rPr>
        <w:t xml:space="preserve"> </w:t>
      </w:r>
      <w:r w:rsidR="008F0AC1">
        <w:rPr>
          <w:rFonts w:ascii="Arial" w:hAnsi="Arial" w:cs="Arial"/>
          <w:sz w:val="24"/>
          <w:szCs w:val="24"/>
        </w:rPr>
        <w:t>Tapuias, número 269 no bairro São Francisco II</w:t>
      </w:r>
      <w:r w:rsidR="00470D18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126A81" w:rsidP="00126A8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8F0AC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 contava com 18 anos de idade, natural deste município, filho de José Unilson de Lima e Edileuza dos Santos. 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40EE6">
        <w:rPr>
          <w:rFonts w:ascii="Arial" w:hAnsi="Arial" w:cs="Arial"/>
          <w:sz w:val="24"/>
          <w:szCs w:val="24"/>
        </w:rPr>
        <w:t>2</w:t>
      </w:r>
      <w:r w:rsidR="00126A81">
        <w:rPr>
          <w:rFonts w:ascii="Arial" w:hAnsi="Arial" w:cs="Arial"/>
          <w:sz w:val="24"/>
          <w:szCs w:val="24"/>
        </w:rPr>
        <w:t>8</w:t>
      </w:r>
      <w:r w:rsidR="00B44E98"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88" w:rsidRDefault="00E62288">
      <w:r>
        <w:separator/>
      </w:r>
    </w:p>
  </w:endnote>
  <w:endnote w:type="continuationSeparator" w:id="0">
    <w:p w:rsidR="00E62288" w:rsidRDefault="00E6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88" w:rsidRDefault="00E62288">
      <w:r>
        <w:separator/>
      </w:r>
    </w:p>
  </w:footnote>
  <w:footnote w:type="continuationSeparator" w:id="0">
    <w:p w:rsidR="00E62288" w:rsidRDefault="00E6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2F3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2F3B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8F0AC1"/>
    <w:rsid w:val="00923261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2288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2014-03-28T18:44:00Z</dcterms:created>
  <dcterms:modified xsi:type="dcterms:W3CDTF">2014-03-28T18:59:00Z</dcterms:modified>
</cp:coreProperties>
</file>