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86" w:rsidRDefault="000F5786" w:rsidP="000F5786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689</w:t>
      </w:r>
      <w:r w:rsidRPr="00D4254B">
        <w:rPr>
          <w:szCs w:val="24"/>
        </w:rPr>
        <w:t>/</w:t>
      </w:r>
      <w:r>
        <w:rPr>
          <w:szCs w:val="24"/>
        </w:rPr>
        <w:t>10</w:t>
      </w:r>
    </w:p>
    <w:p w:rsidR="000F5786" w:rsidRPr="00D4254B" w:rsidRDefault="000F5786" w:rsidP="000F57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F5786" w:rsidRPr="00D4254B" w:rsidRDefault="000F5786" w:rsidP="000F578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F5786" w:rsidRDefault="000F5786" w:rsidP="000F5786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“A respeito de convênio com a Companhia de Desenvolvimento Habitacional Urbano – CDHU - ‘Programa Cidade Legal’, para o nosso município</w:t>
      </w:r>
      <w:r>
        <w:rPr>
          <w:szCs w:val="24"/>
        </w:rPr>
        <w:t>, etapa atual”</w:t>
      </w:r>
    </w:p>
    <w:p w:rsidR="000F5786" w:rsidRPr="00D4254B" w:rsidRDefault="000F5786" w:rsidP="000F5786">
      <w:pPr>
        <w:pStyle w:val="Recuodecorpodetexto"/>
        <w:ind w:left="4111"/>
        <w:rPr>
          <w:szCs w:val="24"/>
        </w:rPr>
      </w:pPr>
    </w:p>
    <w:p w:rsidR="000F5786" w:rsidRPr="00D4254B" w:rsidRDefault="000F5786" w:rsidP="000F57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 </w:t>
      </w:r>
      <w:r w:rsidRPr="00D4254B">
        <w:rPr>
          <w:rFonts w:ascii="Bookman Old Style" w:hAnsi="Bookman Old Style"/>
          <w:sz w:val="24"/>
          <w:szCs w:val="24"/>
        </w:rPr>
        <w:t>o Governo do Estado de São Paulo, por meio da Secretaria da Habitação, formalizou o convênio com a Companhia de Desenvolvimento Habitacional Urbano - CDHU, para que o ‘Programa Cidade Legal’, auxiliasse no procedimento da regularização das moradias da população carente, e</w:t>
      </w:r>
    </w:p>
    <w:p w:rsidR="000F5786" w:rsidRDefault="000F5786" w:rsidP="000F578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F5786" w:rsidRPr="00D4254B" w:rsidRDefault="000F5786" w:rsidP="000F57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conforme reposta ao Requerimento 299/2010 (Ofício CL nº 0548/2010 datado de 26 de julho de 2010), os objetos de trabalhos técnicos, passaram pelas fases um e dois, ou seja, busca documental/Vistoria, e , Analise e diagnostico, ficando consignado que nas próximas semanas seria expedida novas ordens  para a execução da terceira fase, qual seja Plano de regularização, sendo que nesta etapa seriam traçadas as ações técnicas necessárias, a fim de sanar as pendências diagnosticadas nos itens anteriores,</w:t>
      </w:r>
      <w:r w:rsidRPr="00D4254B">
        <w:rPr>
          <w:rFonts w:ascii="Bookman Old Style" w:hAnsi="Bookman Old Style"/>
          <w:sz w:val="24"/>
          <w:szCs w:val="24"/>
        </w:rPr>
        <w:t xml:space="preserve"> </w:t>
      </w:r>
    </w:p>
    <w:p w:rsidR="000F5786" w:rsidRPr="00BC25F5" w:rsidRDefault="000F5786" w:rsidP="000F5786">
      <w:pPr>
        <w:ind w:firstLine="1418"/>
        <w:jc w:val="both"/>
        <w:rPr>
          <w:rFonts w:ascii="Bookman Old Style" w:hAnsi="Bookman Old Style"/>
          <w:b/>
          <w:sz w:val="8"/>
          <w:szCs w:val="8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 </w:t>
      </w:r>
    </w:p>
    <w:p w:rsidR="000F5786" w:rsidRPr="00D4254B" w:rsidRDefault="000F5786" w:rsidP="000F5786">
      <w:pPr>
        <w:pStyle w:val="Recuodecorpodetexto"/>
        <w:ind w:left="0" w:firstLine="1418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0F5786" w:rsidRPr="00D4254B" w:rsidRDefault="000F5786" w:rsidP="000F5786">
      <w:pPr>
        <w:pStyle w:val="Recuodecorpodetexto"/>
        <w:ind w:left="0"/>
        <w:rPr>
          <w:szCs w:val="24"/>
        </w:rPr>
      </w:pPr>
    </w:p>
    <w:p w:rsidR="000F5786" w:rsidRDefault="000F5786" w:rsidP="000F5786">
      <w:pPr>
        <w:pStyle w:val="Recuodecorpodetexto"/>
        <w:ind w:left="0"/>
        <w:rPr>
          <w:szCs w:val="24"/>
        </w:rPr>
      </w:pPr>
      <w:r w:rsidRPr="00D4254B">
        <w:rPr>
          <w:szCs w:val="24"/>
        </w:rPr>
        <w:t xml:space="preserve">1 – </w:t>
      </w:r>
      <w:r>
        <w:rPr>
          <w:szCs w:val="24"/>
        </w:rPr>
        <w:t>pelo lapso temporal, já se iniciou a terceira fase?</w:t>
      </w:r>
    </w:p>
    <w:p w:rsidR="000F5786" w:rsidRDefault="000F5786" w:rsidP="000F5786">
      <w:pPr>
        <w:pStyle w:val="Recuodecorpodetexto"/>
        <w:ind w:left="0"/>
        <w:rPr>
          <w:szCs w:val="24"/>
        </w:rPr>
      </w:pPr>
    </w:p>
    <w:p w:rsidR="000F5786" w:rsidRPr="00D4254B" w:rsidRDefault="000F5786" w:rsidP="000F5786">
      <w:pPr>
        <w:pStyle w:val="Recuodecorpodetexto"/>
        <w:ind w:left="0"/>
        <w:rPr>
          <w:szCs w:val="24"/>
        </w:rPr>
      </w:pPr>
      <w:r>
        <w:rPr>
          <w:szCs w:val="24"/>
        </w:rPr>
        <w:t xml:space="preserve">2- Se positiva a resposta do item 1, foram diagnosticada pendências da etapa um e dois? </w:t>
      </w:r>
    </w:p>
    <w:p w:rsidR="000F5786" w:rsidRDefault="000F5786" w:rsidP="000F5786">
      <w:pPr>
        <w:pStyle w:val="Recuodecorpodetexto"/>
        <w:ind w:left="0"/>
        <w:rPr>
          <w:szCs w:val="24"/>
        </w:rPr>
      </w:pPr>
    </w:p>
    <w:p w:rsidR="000F5786" w:rsidRDefault="000F5786" w:rsidP="000F5786">
      <w:pPr>
        <w:pStyle w:val="Recuodecorpodetexto"/>
        <w:ind w:left="0"/>
        <w:rPr>
          <w:szCs w:val="24"/>
        </w:rPr>
      </w:pPr>
      <w:r>
        <w:rPr>
          <w:szCs w:val="24"/>
        </w:rPr>
        <w:t xml:space="preserve">3 </w:t>
      </w:r>
      <w:r w:rsidRPr="00D4254B">
        <w:rPr>
          <w:szCs w:val="24"/>
        </w:rPr>
        <w:t xml:space="preserve">– </w:t>
      </w:r>
      <w:r>
        <w:rPr>
          <w:szCs w:val="24"/>
        </w:rPr>
        <w:t>Foram sanadas as pendências?</w:t>
      </w:r>
    </w:p>
    <w:p w:rsidR="000F5786" w:rsidRPr="00D4254B" w:rsidRDefault="000F5786" w:rsidP="000F5786">
      <w:pPr>
        <w:pStyle w:val="Recuodecorpodetexto"/>
        <w:ind w:left="0"/>
        <w:rPr>
          <w:rFonts w:cs="Arial"/>
          <w:szCs w:val="24"/>
        </w:rPr>
      </w:pPr>
      <w:r w:rsidRPr="00D4254B">
        <w:rPr>
          <w:rFonts w:cs="Arial"/>
          <w:szCs w:val="24"/>
        </w:rPr>
        <w:t xml:space="preserve"> </w:t>
      </w:r>
    </w:p>
    <w:p w:rsidR="000F5786" w:rsidRPr="00D4254B" w:rsidRDefault="000F5786" w:rsidP="000F5786">
      <w:pPr>
        <w:pStyle w:val="Recuodecorpodetexto"/>
        <w:ind w:left="0"/>
        <w:rPr>
          <w:szCs w:val="24"/>
        </w:rPr>
      </w:pPr>
      <w:r w:rsidRPr="00D4254B">
        <w:rPr>
          <w:szCs w:val="24"/>
        </w:rPr>
        <w:t>4 – Outras informações que julgarem necessárias para esclarecimento e acompanhamento</w:t>
      </w:r>
      <w:r>
        <w:rPr>
          <w:szCs w:val="24"/>
        </w:rPr>
        <w:t>.</w:t>
      </w:r>
      <w:r w:rsidRPr="00D4254B">
        <w:rPr>
          <w:szCs w:val="24"/>
        </w:rPr>
        <w:t xml:space="preserve"> </w:t>
      </w:r>
    </w:p>
    <w:p w:rsidR="000F5786" w:rsidRPr="00D4254B" w:rsidRDefault="000F5786" w:rsidP="000F5786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</w:t>
      </w:r>
    </w:p>
    <w:p w:rsidR="000F5786" w:rsidRPr="009E42FD" w:rsidRDefault="000F5786" w:rsidP="000F5786">
      <w:pPr>
        <w:ind w:firstLine="708"/>
        <w:jc w:val="both"/>
        <w:rPr>
          <w:rFonts w:ascii="Bookman Old Style" w:hAnsi="Bookman Old Style"/>
          <w:sz w:val="10"/>
          <w:szCs w:val="10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0F5786" w:rsidRPr="00D4254B" w:rsidRDefault="000F5786" w:rsidP="000F5786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</w:t>
      </w:r>
      <w:r w:rsidRPr="00D4254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novembro</w:t>
      </w:r>
      <w:r w:rsidRPr="00D4254B">
        <w:rPr>
          <w:rFonts w:ascii="Bookman Old Style" w:hAnsi="Bookman Old Style"/>
          <w:sz w:val="24"/>
          <w:szCs w:val="24"/>
        </w:rPr>
        <w:t xml:space="preserve"> de 2010.</w:t>
      </w:r>
    </w:p>
    <w:p w:rsidR="000F5786" w:rsidRPr="00D4254B" w:rsidRDefault="000F5786" w:rsidP="000F57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F5786" w:rsidRPr="00D4254B" w:rsidRDefault="000F5786" w:rsidP="000F57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9F196D" w:rsidRPr="00CD613B" w:rsidRDefault="000F5786" w:rsidP="000F5786">
      <w:pPr>
        <w:jc w:val="center"/>
      </w:pPr>
      <w:r w:rsidRPr="00D4254B">
        <w:rPr>
          <w:rFonts w:ascii="Bookman Old Style" w:hAnsi="Bookman Old Style"/>
          <w:sz w:val="24"/>
          <w:szCs w:val="24"/>
        </w:rPr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AF" w:rsidRDefault="004112AF">
      <w:r>
        <w:separator/>
      </w:r>
    </w:p>
  </w:endnote>
  <w:endnote w:type="continuationSeparator" w:id="0">
    <w:p w:rsidR="004112AF" w:rsidRDefault="0041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AF" w:rsidRDefault="004112AF">
      <w:r>
        <w:separator/>
      </w:r>
    </w:p>
  </w:footnote>
  <w:footnote w:type="continuationSeparator" w:id="0">
    <w:p w:rsidR="004112AF" w:rsidRDefault="00411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786"/>
    <w:rsid w:val="001D1394"/>
    <w:rsid w:val="003D3AA8"/>
    <w:rsid w:val="004112AF"/>
    <w:rsid w:val="004C67DE"/>
    <w:rsid w:val="009F196D"/>
    <w:rsid w:val="00A9035B"/>
    <w:rsid w:val="00CD613B"/>
    <w:rsid w:val="00F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F578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F578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F578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F578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