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C2" w:rsidRPr="00692599" w:rsidRDefault="008A30C2" w:rsidP="008A30C2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8A30C2" w:rsidRPr="00692599" w:rsidRDefault="008A30C2" w:rsidP="008A30C2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8A30C2" w:rsidRPr="00692599" w:rsidRDefault="008A30C2" w:rsidP="008A30C2">
      <w:pPr>
        <w:jc w:val="center"/>
      </w:pPr>
    </w:p>
    <w:p w:rsidR="008A30C2" w:rsidRPr="00692599" w:rsidRDefault="008A30C2" w:rsidP="008A30C2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8A30C2" w:rsidRPr="00692599" w:rsidRDefault="008A30C2" w:rsidP="008A30C2">
      <w:pPr>
        <w:jc w:val="center"/>
        <w:rPr>
          <w:b/>
        </w:rPr>
      </w:pPr>
    </w:p>
    <w:p w:rsidR="008A30C2" w:rsidRDefault="008A30C2" w:rsidP="008A30C2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8A30C2" w:rsidRPr="00FD58C6" w:rsidRDefault="008A30C2" w:rsidP="008A30C2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8A30C2" w:rsidRDefault="008A30C2" w:rsidP="008A30C2">
      <w:pPr>
        <w:pBdr>
          <w:bottom w:val="single" w:sz="12" w:space="0" w:color="auto"/>
        </w:pBdr>
        <w:ind w:right="-261" w:hanging="1080"/>
      </w:pPr>
    </w:p>
    <w:p w:rsidR="008A30C2" w:rsidRDefault="008A30C2" w:rsidP="008A30C2">
      <w:pPr>
        <w:ind w:hanging="1080"/>
        <w:rPr>
          <w:rFonts w:ascii="Bookman Old Style" w:hAnsi="Bookman Old Style"/>
          <w:b/>
          <w:u w:val="single"/>
        </w:rPr>
      </w:pPr>
      <w:r>
        <w:t xml:space="preserve"> </w:t>
      </w:r>
    </w:p>
    <w:p w:rsidR="008A30C2" w:rsidRPr="008A30C2" w:rsidRDefault="008A30C2" w:rsidP="008A30C2">
      <w:pPr>
        <w:jc w:val="center"/>
        <w:rPr>
          <w:rFonts w:ascii="Bookman Old Style" w:hAnsi="Bookman Old Style"/>
          <w:b/>
          <w:sz w:val="21"/>
          <w:szCs w:val="21"/>
          <w:u w:val="single"/>
        </w:rPr>
      </w:pPr>
      <w:r w:rsidRPr="008A30C2">
        <w:rPr>
          <w:rFonts w:ascii="Bookman Old Style" w:hAnsi="Bookman Old Style"/>
          <w:b/>
          <w:sz w:val="21"/>
          <w:szCs w:val="21"/>
          <w:u w:val="single"/>
        </w:rPr>
        <w:t>REQUERIMENTO Nº 701/2010.</w:t>
      </w:r>
    </w:p>
    <w:p w:rsidR="008A30C2" w:rsidRPr="008A30C2" w:rsidRDefault="008A30C2" w:rsidP="008A30C2">
      <w:pPr>
        <w:jc w:val="center"/>
        <w:rPr>
          <w:rFonts w:ascii="Bookman Old Style" w:hAnsi="Bookman Old Style"/>
          <w:b/>
          <w:sz w:val="21"/>
          <w:szCs w:val="21"/>
          <w:u w:val="single"/>
        </w:rPr>
      </w:pPr>
      <w:r w:rsidRPr="008A30C2">
        <w:rPr>
          <w:rFonts w:ascii="Bookman Old Style" w:hAnsi="Bookman Old Style"/>
          <w:b/>
          <w:sz w:val="21"/>
          <w:szCs w:val="21"/>
          <w:u w:val="single"/>
        </w:rPr>
        <w:t>De Informações</w:t>
      </w:r>
    </w:p>
    <w:p w:rsidR="008A30C2" w:rsidRPr="008A30C2" w:rsidRDefault="008A30C2" w:rsidP="008A30C2">
      <w:pPr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sz w:val="21"/>
          <w:szCs w:val="21"/>
        </w:rPr>
        <w:tab/>
      </w:r>
      <w:r w:rsidRPr="008A30C2">
        <w:rPr>
          <w:rFonts w:ascii="Bookman Old Style" w:hAnsi="Bookman Old Style"/>
          <w:sz w:val="21"/>
          <w:szCs w:val="21"/>
        </w:rPr>
        <w:tab/>
      </w:r>
      <w:r w:rsidRPr="008A30C2">
        <w:rPr>
          <w:rFonts w:ascii="Bookman Old Style" w:hAnsi="Bookman Old Style"/>
          <w:sz w:val="21"/>
          <w:szCs w:val="21"/>
        </w:rPr>
        <w:tab/>
      </w:r>
      <w:r w:rsidRPr="008A30C2">
        <w:rPr>
          <w:rFonts w:ascii="Bookman Old Style" w:hAnsi="Bookman Old Style"/>
          <w:sz w:val="21"/>
          <w:szCs w:val="21"/>
        </w:rPr>
        <w:tab/>
      </w:r>
      <w:r w:rsidRPr="008A30C2">
        <w:rPr>
          <w:rFonts w:ascii="Bookman Old Style" w:hAnsi="Bookman Old Style"/>
          <w:sz w:val="21"/>
          <w:szCs w:val="21"/>
        </w:rPr>
        <w:tab/>
      </w:r>
    </w:p>
    <w:p w:rsidR="008A30C2" w:rsidRPr="008A30C2" w:rsidRDefault="008A30C2" w:rsidP="008A30C2">
      <w:pPr>
        <w:ind w:left="4140"/>
        <w:jc w:val="both"/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sz w:val="21"/>
          <w:szCs w:val="21"/>
        </w:rPr>
        <w:t xml:space="preserve">“Acerca da conclusão das pontes de concreto que estão sendo construídas, interligando os bairros Vila </w:t>
      </w:r>
      <w:proofErr w:type="spellStart"/>
      <w:r w:rsidRPr="008A30C2">
        <w:rPr>
          <w:rFonts w:ascii="Bookman Old Style" w:hAnsi="Bookman Old Style"/>
          <w:sz w:val="21"/>
          <w:szCs w:val="21"/>
        </w:rPr>
        <w:t>Sartori</w:t>
      </w:r>
      <w:proofErr w:type="spellEnd"/>
      <w:r w:rsidRPr="008A30C2">
        <w:rPr>
          <w:rFonts w:ascii="Bookman Old Style" w:hAnsi="Bookman Old Style"/>
          <w:sz w:val="21"/>
          <w:szCs w:val="21"/>
        </w:rPr>
        <w:t xml:space="preserve"> ao Jardim Itamaraty, e os Bairros Jardim Icaraí ao 31 de Março, conforme especifica”.</w:t>
      </w:r>
    </w:p>
    <w:p w:rsidR="008A30C2" w:rsidRPr="008A30C2" w:rsidRDefault="008A30C2" w:rsidP="008A30C2">
      <w:pPr>
        <w:ind w:left="3540"/>
        <w:rPr>
          <w:rFonts w:ascii="Bookman Old Style" w:hAnsi="Bookman Old Style"/>
          <w:sz w:val="21"/>
          <w:szCs w:val="21"/>
        </w:rPr>
      </w:pP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b/>
          <w:sz w:val="21"/>
          <w:szCs w:val="21"/>
        </w:rPr>
        <w:t xml:space="preserve">Considerando-se que, </w:t>
      </w:r>
      <w:r w:rsidRPr="008A30C2">
        <w:rPr>
          <w:rFonts w:ascii="Bookman Old Style" w:hAnsi="Bookman Old Style"/>
          <w:sz w:val="21"/>
          <w:szCs w:val="21"/>
        </w:rPr>
        <w:t xml:space="preserve">que este vereador, acompanhado de outros colegas, esteve visitando as obras das pontes de concreto, as quais interligarão os bairros Vila </w:t>
      </w:r>
      <w:proofErr w:type="spellStart"/>
      <w:r w:rsidRPr="008A30C2">
        <w:rPr>
          <w:rFonts w:ascii="Bookman Old Style" w:hAnsi="Bookman Old Style"/>
          <w:sz w:val="21"/>
          <w:szCs w:val="21"/>
        </w:rPr>
        <w:t>Sartori</w:t>
      </w:r>
      <w:proofErr w:type="spellEnd"/>
      <w:r w:rsidRPr="008A30C2">
        <w:rPr>
          <w:rFonts w:ascii="Bookman Old Style" w:hAnsi="Bookman Old Style"/>
          <w:sz w:val="21"/>
          <w:szCs w:val="21"/>
        </w:rPr>
        <w:t xml:space="preserve"> com o Jardim </w:t>
      </w:r>
      <w:proofErr w:type="spellStart"/>
      <w:r w:rsidRPr="008A30C2">
        <w:rPr>
          <w:rFonts w:ascii="Bookman Old Style" w:hAnsi="Bookman Old Style"/>
          <w:sz w:val="21"/>
          <w:szCs w:val="21"/>
        </w:rPr>
        <w:t>Itamataty</w:t>
      </w:r>
      <w:proofErr w:type="spellEnd"/>
      <w:r w:rsidRPr="008A30C2">
        <w:rPr>
          <w:rFonts w:ascii="Bookman Old Style" w:hAnsi="Bookman Old Style"/>
          <w:sz w:val="21"/>
          <w:szCs w:val="21"/>
        </w:rPr>
        <w:t xml:space="preserve">, e Jardim </w:t>
      </w:r>
      <w:proofErr w:type="spellStart"/>
      <w:r w:rsidRPr="008A30C2">
        <w:rPr>
          <w:rFonts w:ascii="Bookman Old Style" w:hAnsi="Bookman Old Style"/>
          <w:sz w:val="21"/>
          <w:szCs w:val="21"/>
        </w:rPr>
        <w:t>Batagim</w:t>
      </w:r>
      <w:proofErr w:type="spellEnd"/>
      <w:r w:rsidRPr="008A30C2">
        <w:rPr>
          <w:rFonts w:ascii="Bookman Old Style" w:hAnsi="Bookman Old Style"/>
          <w:sz w:val="21"/>
          <w:szCs w:val="21"/>
        </w:rPr>
        <w:t xml:space="preserve"> com o 31 de Março, e, pôde ser constatado que as obras estão em ritmo muito lento, prejudicando o calendário de entrega dessa importante e necessária obra do Governo Estadual em nossa cidade;</w:t>
      </w: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b/>
          <w:sz w:val="21"/>
          <w:szCs w:val="21"/>
        </w:rPr>
        <w:t>Considerando-se que</w:t>
      </w:r>
      <w:r w:rsidRPr="008A30C2">
        <w:rPr>
          <w:rFonts w:ascii="Bookman Old Style" w:hAnsi="Bookman Old Style"/>
          <w:sz w:val="21"/>
          <w:szCs w:val="21"/>
        </w:rPr>
        <w:t xml:space="preserve">, conforme informações, somente dois funcionários estariam prestando serviços na ponte da Vila </w:t>
      </w:r>
      <w:proofErr w:type="spellStart"/>
      <w:r w:rsidRPr="008A30C2">
        <w:rPr>
          <w:rFonts w:ascii="Bookman Old Style" w:hAnsi="Bookman Old Style"/>
          <w:sz w:val="21"/>
          <w:szCs w:val="21"/>
        </w:rPr>
        <w:t>Sartori</w:t>
      </w:r>
      <w:proofErr w:type="spellEnd"/>
      <w:r w:rsidRPr="008A30C2">
        <w:rPr>
          <w:rFonts w:ascii="Bookman Old Style" w:hAnsi="Bookman Old Style"/>
          <w:sz w:val="21"/>
          <w:szCs w:val="21"/>
        </w:rPr>
        <w:t xml:space="preserve"> e outros dois na ponte do 31 de Março, e essa redução de contingente de funcionários, seria devido ao atraso do pagamento da medição das obras à empreiteira que ganhou a concorrência pública e estaria fazendo as pontes; </w:t>
      </w: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b/>
          <w:sz w:val="21"/>
          <w:szCs w:val="21"/>
        </w:rPr>
        <w:t>Considerando se que</w:t>
      </w:r>
      <w:r w:rsidRPr="008A30C2">
        <w:rPr>
          <w:rFonts w:ascii="Bookman Old Style" w:hAnsi="Bookman Old Style"/>
          <w:sz w:val="21"/>
          <w:szCs w:val="21"/>
        </w:rPr>
        <w:t xml:space="preserve">, conforme matéria publicada no </w:t>
      </w:r>
      <w:r w:rsidRPr="008A30C2">
        <w:rPr>
          <w:rFonts w:ascii="Bookman Old Style" w:hAnsi="Bookman Old Style"/>
          <w:b/>
          <w:sz w:val="21"/>
          <w:szCs w:val="21"/>
        </w:rPr>
        <w:t>Jornal O Liberal</w:t>
      </w:r>
      <w:r w:rsidRPr="008A30C2">
        <w:rPr>
          <w:rFonts w:ascii="Bookman Old Style" w:hAnsi="Bookman Old Style"/>
          <w:sz w:val="21"/>
          <w:szCs w:val="21"/>
        </w:rPr>
        <w:t>, no dia 26 de novembro de 2010, na Página Cidades – 09 (cópia em anexo), diz que: “</w:t>
      </w:r>
      <w:r w:rsidRPr="008A30C2">
        <w:rPr>
          <w:rFonts w:ascii="Bookman Old Style" w:hAnsi="Bookman Old Style"/>
          <w:b/>
          <w:sz w:val="21"/>
          <w:szCs w:val="21"/>
        </w:rPr>
        <w:t>Um operário observou que com duas pessoas será difícil cumprir o cronograma inicial</w:t>
      </w:r>
      <w:r w:rsidRPr="008A30C2">
        <w:rPr>
          <w:rFonts w:ascii="Bookman Old Style" w:hAnsi="Bookman Old Style"/>
          <w:sz w:val="21"/>
          <w:szCs w:val="21"/>
        </w:rPr>
        <w:t>”, em outro trecho da matéria diz: “</w:t>
      </w:r>
      <w:r w:rsidRPr="008A30C2">
        <w:rPr>
          <w:rFonts w:ascii="Bookman Old Style" w:hAnsi="Bookman Old Style"/>
          <w:b/>
          <w:sz w:val="21"/>
          <w:szCs w:val="21"/>
        </w:rPr>
        <w:t xml:space="preserve">O motivo para a quase paralisação dos trabalhos é a falta do pagamento da última medição enviada pela construtora. Assim, a empresa reduziu a quantidade de mão-de-obra, deixando o suficiente para utilizar o material disponível. De acordo com a sócia-proprietária da empresa, Maria Lúcia </w:t>
      </w:r>
      <w:proofErr w:type="spellStart"/>
      <w:r w:rsidRPr="008A30C2">
        <w:rPr>
          <w:rFonts w:ascii="Bookman Old Style" w:hAnsi="Bookman Old Style"/>
          <w:b/>
          <w:sz w:val="21"/>
          <w:szCs w:val="21"/>
        </w:rPr>
        <w:t>Pezatti</w:t>
      </w:r>
      <w:proofErr w:type="spellEnd"/>
      <w:r w:rsidRPr="008A30C2">
        <w:rPr>
          <w:rFonts w:ascii="Bookman Old Style" w:hAnsi="Bookman Old Style"/>
          <w:b/>
          <w:sz w:val="21"/>
          <w:szCs w:val="21"/>
        </w:rPr>
        <w:t>, a construtora não tem condições de pagar as dívidas com os fornecedores e efetuar novas compras”</w:t>
      </w:r>
      <w:r w:rsidRPr="008A30C2">
        <w:rPr>
          <w:rFonts w:ascii="Bookman Old Style" w:hAnsi="Bookman Old Style"/>
          <w:sz w:val="21"/>
          <w:szCs w:val="21"/>
        </w:rPr>
        <w:t xml:space="preserve">, e </w:t>
      </w: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b/>
          <w:sz w:val="21"/>
          <w:szCs w:val="21"/>
        </w:rPr>
        <w:t>Considerando se que</w:t>
      </w:r>
      <w:r w:rsidRPr="008A30C2">
        <w:rPr>
          <w:rFonts w:ascii="Bookman Old Style" w:hAnsi="Bookman Old Style"/>
          <w:sz w:val="21"/>
          <w:szCs w:val="21"/>
        </w:rPr>
        <w:t xml:space="preserve">, pelo lado da Administração Municipal, o Diretor Superintendente do DAE, Engenheiro </w:t>
      </w:r>
      <w:proofErr w:type="spellStart"/>
      <w:r w:rsidRPr="008A30C2">
        <w:rPr>
          <w:rFonts w:ascii="Bookman Old Style" w:hAnsi="Bookman Old Style"/>
          <w:sz w:val="21"/>
          <w:szCs w:val="21"/>
        </w:rPr>
        <w:t>Kênio</w:t>
      </w:r>
      <w:proofErr w:type="spellEnd"/>
      <w:r w:rsidRPr="008A30C2">
        <w:rPr>
          <w:rFonts w:ascii="Bookman Old Style" w:hAnsi="Bookman Old Style"/>
          <w:sz w:val="21"/>
          <w:szCs w:val="21"/>
        </w:rPr>
        <w:t xml:space="preserve"> Franklin de Freitas, diz que as obras continuam e não tem nada em atraso, causando um mal estar entre a Administração Municipal, a Empreiteira, e, principalmente, para a população que aguarda ansiosa a conclusão dessas obras.</w:t>
      </w:r>
    </w:p>
    <w:p w:rsidR="008A30C2" w:rsidRDefault="008A30C2" w:rsidP="008A30C2"/>
    <w:p w:rsidR="008A30C2" w:rsidRPr="00692599" w:rsidRDefault="008A30C2" w:rsidP="008A30C2">
      <w:pPr>
        <w:jc w:val="center"/>
      </w:pPr>
      <w:r w:rsidRPr="00692599">
        <w:rPr>
          <w:noProof/>
        </w:rPr>
        <w:lastRenderedPageBreak/>
        <w:pict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8A30C2" w:rsidRPr="00692599" w:rsidRDefault="008A30C2" w:rsidP="008A30C2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8A30C2" w:rsidRPr="00692599" w:rsidRDefault="008A30C2" w:rsidP="008A30C2">
      <w:pPr>
        <w:jc w:val="center"/>
      </w:pPr>
    </w:p>
    <w:p w:rsidR="008A30C2" w:rsidRPr="00692599" w:rsidRDefault="008A30C2" w:rsidP="008A30C2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8A30C2" w:rsidRPr="00692599" w:rsidRDefault="008A30C2" w:rsidP="008A30C2">
      <w:pPr>
        <w:jc w:val="center"/>
        <w:rPr>
          <w:b/>
        </w:rPr>
      </w:pPr>
    </w:p>
    <w:p w:rsidR="008A30C2" w:rsidRDefault="008A30C2" w:rsidP="008A30C2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8A30C2" w:rsidRPr="00FD58C6" w:rsidRDefault="008A30C2" w:rsidP="008A30C2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8A30C2" w:rsidRDefault="008A30C2" w:rsidP="008A30C2">
      <w:pPr>
        <w:pBdr>
          <w:bottom w:val="single" w:sz="12" w:space="0" w:color="auto"/>
        </w:pBdr>
        <w:ind w:right="-261" w:hanging="1080"/>
      </w:pPr>
    </w:p>
    <w:p w:rsidR="008A30C2" w:rsidRPr="008A30C2" w:rsidRDefault="008A30C2" w:rsidP="008A30C2">
      <w:pPr>
        <w:ind w:hanging="1080"/>
        <w:rPr>
          <w:rFonts w:ascii="Bookman Old Style" w:hAnsi="Bookman Old Style"/>
          <w:sz w:val="21"/>
          <w:szCs w:val="21"/>
        </w:rPr>
      </w:pPr>
      <w:r>
        <w:t xml:space="preserve"> </w:t>
      </w:r>
      <w:r w:rsidRPr="008A30C2">
        <w:rPr>
          <w:rFonts w:ascii="Bookman Old Style" w:hAnsi="Bookman Old Style"/>
          <w:sz w:val="21"/>
          <w:szCs w:val="21"/>
        </w:rPr>
        <w:t xml:space="preserve"> (Fls. 02 – Requerimento nº 701/2010)</w:t>
      </w: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sz w:val="21"/>
          <w:szCs w:val="21"/>
        </w:rPr>
        <w:t xml:space="preserve"> </w:t>
      </w: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b/>
          <w:sz w:val="21"/>
          <w:szCs w:val="21"/>
        </w:rPr>
        <w:t xml:space="preserve">REQUEIRO </w:t>
      </w:r>
      <w:r w:rsidRPr="008A30C2">
        <w:rPr>
          <w:rFonts w:ascii="Bookman Old Style" w:hAnsi="Bookman Old Style"/>
          <w:sz w:val="21"/>
          <w:szCs w:val="21"/>
        </w:rPr>
        <w:t>à Mesa, na forma regimental, depois de ouvido o Plenário, oficiar ao Prefeito Municipal, solicitando-lhe envio de documentos e as seguintes informações:</w:t>
      </w: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sz w:val="21"/>
          <w:szCs w:val="21"/>
        </w:rPr>
        <w:t xml:space="preserve">1) Qual a empresa vencedora do Processo Licitatório para a construção das pontes do Jardim </w:t>
      </w:r>
      <w:proofErr w:type="spellStart"/>
      <w:r w:rsidRPr="008A30C2">
        <w:rPr>
          <w:rFonts w:ascii="Bookman Old Style" w:hAnsi="Bookman Old Style"/>
          <w:sz w:val="21"/>
          <w:szCs w:val="21"/>
        </w:rPr>
        <w:t>Batagim</w:t>
      </w:r>
      <w:proofErr w:type="spellEnd"/>
      <w:r w:rsidRPr="008A30C2">
        <w:rPr>
          <w:rFonts w:ascii="Bookman Old Style" w:hAnsi="Bookman Old Style"/>
          <w:sz w:val="21"/>
          <w:szCs w:val="21"/>
        </w:rPr>
        <w:t xml:space="preserve"> ao bairro 31 de Março e Vila </w:t>
      </w:r>
      <w:proofErr w:type="spellStart"/>
      <w:r w:rsidRPr="008A30C2">
        <w:rPr>
          <w:rFonts w:ascii="Bookman Old Style" w:hAnsi="Bookman Old Style"/>
          <w:sz w:val="21"/>
          <w:szCs w:val="21"/>
        </w:rPr>
        <w:t>Sartori</w:t>
      </w:r>
      <w:proofErr w:type="spellEnd"/>
      <w:r w:rsidRPr="008A30C2">
        <w:rPr>
          <w:rFonts w:ascii="Bookman Old Style" w:hAnsi="Bookman Old Style"/>
          <w:sz w:val="21"/>
          <w:szCs w:val="21"/>
        </w:rPr>
        <w:t xml:space="preserve"> ao bairro Jardim Itamaraty?</w:t>
      </w: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sz w:val="21"/>
          <w:szCs w:val="21"/>
        </w:rPr>
        <w:t>2) Qual a data prevista para a entrega?</w:t>
      </w: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sz w:val="21"/>
          <w:szCs w:val="21"/>
        </w:rPr>
        <w:t>3) Qual o valor total que a Administração municipal terá que pagar para a execução de cada ponte? Mandar os documentos para o conhecimento desta casa de Leis.</w:t>
      </w: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sz w:val="21"/>
          <w:szCs w:val="21"/>
        </w:rPr>
        <w:t>4) Quais os valores já pagos até o momento? Enviar todos os comprovantes de pagamentos, e cópias das medições feitas pela empreiteira.</w:t>
      </w: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sz w:val="21"/>
          <w:szCs w:val="21"/>
        </w:rPr>
        <w:t>5) Qual o motivo de a Sócia Proprietária estar dizendo que a última medição não foi paga, por esse motivo as obras estariam quase paralisadas? Enviar os comprovantes do pagamento desta última medição, bem como cópia da medição.</w:t>
      </w: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sz w:val="21"/>
          <w:szCs w:val="21"/>
        </w:rPr>
        <w:t>6] Informar qual o motivo que o valor de R$ 385.389,49, que consta no Portal da Transparência, foi anulado no dia 11 de agosto de 2010, e outro de R$ 38.263,68, no dia 10 de novembro? Detalhar a resposta, por assunto.</w:t>
      </w:r>
    </w:p>
    <w:p w:rsidR="008A30C2" w:rsidRPr="008A30C2" w:rsidRDefault="008A30C2" w:rsidP="008A30C2">
      <w:pPr>
        <w:ind w:firstLine="3534"/>
        <w:jc w:val="both"/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sz w:val="21"/>
          <w:szCs w:val="21"/>
        </w:rPr>
        <w:t>7) Outros informes que julgarem necessários.</w:t>
      </w:r>
    </w:p>
    <w:p w:rsidR="008A30C2" w:rsidRPr="008A30C2" w:rsidRDefault="008A30C2" w:rsidP="008A30C2">
      <w:pPr>
        <w:ind w:firstLine="3534"/>
        <w:jc w:val="center"/>
        <w:rPr>
          <w:rFonts w:ascii="Bookman Old Style" w:hAnsi="Bookman Old Style"/>
          <w:sz w:val="21"/>
          <w:szCs w:val="21"/>
        </w:rPr>
      </w:pPr>
    </w:p>
    <w:p w:rsidR="008A30C2" w:rsidRPr="008A30C2" w:rsidRDefault="008A30C2" w:rsidP="008A30C2">
      <w:pPr>
        <w:jc w:val="center"/>
        <w:rPr>
          <w:rFonts w:ascii="Bookman Old Style" w:hAnsi="Bookman Old Style"/>
          <w:sz w:val="21"/>
          <w:szCs w:val="21"/>
        </w:rPr>
      </w:pPr>
    </w:p>
    <w:p w:rsidR="008A30C2" w:rsidRPr="008A30C2" w:rsidRDefault="008A30C2" w:rsidP="008A30C2">
      <w:pPr>
        <w:jc w:val="center"/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sz w:val="21"/>
          <w:szCs w:val="21"/>
        </w:rPr>
        <w:t>Plenário Dr. Tancredo Neves, em 26 de novembro de 2010.</w:t>
      </w:r>
    </w:p>
    <w:p w:rsidR="008A30C2" w:rsidRPr="008A30C2" w:rsidRDefault="008A30C2" w:rsidP="008A30C2">
      <w:pPr>
        <w:jc w:val="center"/>
        <w:rPr>
          <w:rFonts w:ascii="Bookman Old Style" w:hAnsi="Bookman Old Style"/>
          <w:sz w:val="21"/>
          <w:szCs w:val="21"/>
        </w:rPr>
      </w:pPr>
    </w:p>
    <w:p w:rsidR="008A30C2" w:rsidRPr="008A30C2" w:rsidRDefault="008A30C2" w:rsidP="008A30C2">
      <w:pPr>
        <w:jc w:val="center"/>
        <w:rPr>
          <w:rFonts w:ascii="Bookman Old Style" w:hAnsi="Bookman Old Style"/>
          <w:b/>
          <w:sz w:val="21"/>
          <w:szCs w:val="21"/>
        </w:rPr>
      </w:pPr>
      <w:r w:rsidRPr="008A30C2">
        <w:rPr>
          <w:rFonts w:ascii="Bookman Old Style" w:hAnsi="Bookman Old Style"/>
          <w:b/>
          <w:sz w:val="21"/>
          <w:szCs w:val="21"/>
        </w:rPr>
        <w:t>Carlos Fontes</w:t>
      </w:r>
    </w:p>
    <w:p w:rsidR="008A30C2" w:rsidRPr="008A30C2" w:rsidRDefault="008A30C2" w:rsidP="008A30C2">
      <w:pPr>
        <w:jc w:val="center"/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sz w:val="21"/>
          <w:szCs w:val="21"/>
        </w:rPr>
        <w:t>-vereador/ 1º secretário-</w:t>
      </w:r>
    </w:p>
    <w:p w:rsidR="008A30C2" w:rsidRPr="008A30C2" w:rsidRDefault="008A30C2" w:rsidP="008A30C2">
      <w:pPr>
        <w:rPr>
          <w:rFonts w:ascii="Bookman Old Style" w:hAnsi="Bookman Old Style"/>
          <w:b/>
          <w:sz w:val="21"/>
          <w:szCs w:val="21"/>
        </w:rPr>
      </w:pPr>
      <w:r w:rsidRPr="008A30C2">
        <w:rPr>
          <w:rFonts w:ascii="Bookman Old Style" w:hAnsi="Bookman Old Style"/>
          <w:b/>
          <w:sz w:val="21"/>
          <w:szCs w:val="21"/>
        </w:rPr>
        <w:t xml:space="preserve">   </w:t>
      </w:r>
    </w:p>
    <w:p w:rsidR="008A30C2" w:rsidRPr="008A30C2" w:rsidRDefault="008A30C2" w:rsidP="008A30C2">
      <w:pPr>
        <w:rPr>
          <w:rFonts w:ascii="Bookman Old Style" w:hAnsi="Bookman Old Style"/>
          <w:b/>
          <w:sz w:val="21"/>
          <w:szCs w:val="21"/>
        </w:rPr>
      </w:pPr>
    </w:p>
    <w:p w:rsidR="008A30C2" w:rsidRPr="008A30C2" w:rsidRDefault="008A30C2" w:rsidP="008A30C2">
      <w:pPr>
        <w:jc w:val="center"/>
        <w:rPr>
          <w:rFonts w:ascii="Bookman Old Style" w:hAnsi="Bookman Old Style"/>
          <w:b/>
          <w:sz w:val="21"/>
          <w:szCs w:val="21"/>
        </w:rPr>
      </w:pPr>
      <w:r w:rsidRPr="008A30C2">
        <w:rPr>
          <w:rFonts w:ascii="Bookman Old Style" w:hAnsi="Bookman Old Style"/>
          <w:b/>
          <w:sz w:val="21"/>
          <w:szCs w:val="21"/>
        </w:rPr>
        <w:t>Ademir da Silva                                         Danilo Godoy</w:t>
      </w:r>
    </w:p>
    <w:p w:rsidR="008A30C2" w:rsidRPr="008A30C2" w:rsidRDefault="008A30C2" w:rsidP="008A30C2">
      <w:pPr>
        <w:jc w:val="center"/>
        <w:rPr>
          <w:rFonts w:ascii="Bookman Old Style" w:hAnsi="Bookman Old Style"/>
          <w:sz w:val="21"/>
          <w:szCs w:val="21"/>
        </w:rPr>
      </w:pPr>
      <w:r w:rsidRPr="008A30C2">
        <w:rPr>
          <w:rFonts w:ascii="Bookman Old Style" w:hAnsi="Bookman Old Style"/>
          <w:sz w:val="21"/>
          <w:szCs w:val="21"/>
        </w:rPr>
        <w:t>-vereador/Vice-Presidente-                             -vereador/Líder do PSDB-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2F5" w:rsidRDefault="002522F5">
      <w:r>
        <w:separator/>
      </w:r>
    </w:p>
  </w:endnote>
  <w:endnote w:type="continuationSeparator" w:id="0">
    <w:p w:rsidR="002522F5" w:rsidRDefault="0025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2F5" w:rsidRDefault="002522F5">
      <w:r>
        <w:separator/>
      </w:r>
    </w:p>
  </w:footnote>
  <w:footnote w:type="continuationSeparator" w:id="0">
    <w:p w:rsidR="002522F5" w:rsidRDefault="00252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3BEA"/>
    <w:rsid w:val="001D1394"/>
    <w:rsid w:val="002522F5"/>
    <w:rsid w:val="003D3AA8"/>
    <w:rsid w:val="004C67DE"/>
    <w:rsid w:val="008A30C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3212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