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C2" w:rsidRPr="00951BC2" w:rsidRDefault="00951BC2" w:rsidP="00951BC2">
      <w:pPr>
        <w:ind w:left="2160" w:firstLine="720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951BC2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 727/10</w:t>
      </w:r>
    </w:p>
    <w:p w:rsidR="00951BC2" w:rsidRPr="00951BC2" w:rsidRDefault="00951BC2" w:rsidP="00951BC2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951BC2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951BC2">
        <w:rPr>
          <w:b w:val="0"/>
          <w:bCs w:val="0"/>
          <w:i w:val="0"/>
          <w:iCs/>
          <w:color w:val="000000"/>
          <w:sz w:val="22"/>
          <w:szCs w:val="22"/>
        </w:rPr>
        <w:t>“Referente ao acesso que liga os bairros Jardim Europa IV e Jardim Nova Conquista, nesta cidade”.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2"/>
        <w:rPr>
          <w:sz w:val="22"/>
          <w:szCs w:val="22"/>
        </w:rPr>
      </w:pPr>
      <w:r w:rsidRPr="00951BC2">
        <w:rPr>
          <w:b/>
          <w:sz w:val="22"/>
          <w:szCs w:val="22"/>
        </w:rPr>
        <w:t>Considerando-se</w:t>
      </w:r>
      <w:r w:rsidRPr="00951BC2">
        <w:rPr>
          <w:sz w:val="22"/>
          <w:szCs w:val="22"/>
        </w:rPr>
        <w:t xml:space="preserve"> que, no final da Rua Natalino </w:t>
      </w:r>
      <w:proofErr w:type="spellStart"/>
      <w:r w:rsidRPr="00951BC2">
        <w:rPr>
          <w:sz w:val="22"/>
          <w:szCs w:val="22"/>
        </w:rPr>
        <w:t>Ruzineli</w:t>
      </w:r>
      <w:proofErr w:type="spellEnd"/>
      <w:r w:rsidRPr="00951BC2">
        <w:rPr>
          <w:sz w:val="22"/>
          <w:szCs w:val="22"/>
        </w:rPr>
        <w:t xml:space="preserve"> inicia-se a Rua Antônio Jair </w:t>
      </w:r>
      <w:proofErr w:type="spellStart"/>
      <w:r w:rsidRPr="00951BC2">
        <w:rPr>
          <w:sz w:val="22"/>
          <w:szCs w:val="22"/>
        </w:rPr>
        <w:t>Zepelini</w:t>
      </w:r>
      <w:proofErr w:type="spellEnd"/>
      <w:r w:rsidRPr="00951BC2">
        <w:rPr>
          <w:sz w:val="22"/>
          <w:szCs w:val="22"/>
        </w:rPr>
        <w:t xml:space="preserve"> localizada entre no bairro Jardim Europa IV com acesso ao bairro Jardim Nova Conquista, nesta cidade;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color w:val="000000"/>
          <w:sz w:val="22"/>
          <w:szCs w:val="22"/>
        </w:rPr>
        <w:tab/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951BC2">
        <w:rPr>
          <w:rFonts w:ascii="Bookman Old Style" w:hAnsi="Bookman Old Style"/>
          <w:color w:val="000000"/>
          <w:sz w:val="22"/>
          <w:szCs w:val="22"/>
        </w:rPr>
        <w:t>que, o acesso que liga os 2 (dois) bairros se tornou um local movimentado e perigoso, e os moradores relatam que, alguns motoristas passam em alta velocidade desobedecendo as leis de trânsito;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951BC2">
        <w:rPr>
          <w:rFonts w:ascii="Bookman Old Style" w:hAnsi="Bookman Old Style"/>
          <w:color w:val="000000"/>
          <w:sz w:val="22"/>
          <w:szCs w:val="22"/>
        </w:rPr>
        <w:t>que, os moradores dessa localidade estão revoltados com a falta de consciência por parte de alguns motoristas, que usam esta estrada para tirar racha;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951BC2">
        <w:rPr>
          <w:rFonts w:ascii="Bookman Old Style" w:hAnsi="Bookman Old Style"/>
          <w:color w:val="000000"/>
          <w:sz w:val="22"/>
          <w:szCs w:val="22"/>
        </w:rPr>
        <w:t>que, por ser uma estrada de terra com cascalhos, alguns veículos passam em alta velocidade correndo riscos de perderem o controle e causar acidentes graves, sendo assim sugerimos alguns meios para melhorias ou solução desse problema, tais como: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>Asfaltamento da via e instalação de redutor de velocidade;</w:t>
      </w:r>
    </w:p>
    <w:p w:rsidR="00951BC2" w:rsidRPr="00951BC2" w:rsidRDefault="00951BC2" w:rsidP="00951BC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>Construção de lombada;</w:t>
      </w:r>
    </w:p>
    <w:p w:rsidR="00951BC2" w:rsidRPr="00951BC2" w:rsidRDefault="00951BC2" w:rsidP="00951BC2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>Ou passar piche na estrada para não só amenizar o problema, mas, também diminuir a poeira.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ab/>
        <w:t>Considerando-se</w:t>
      </w:r>
      <w:r w:rsidRPr="00951BC2">
        <w:rPr>
          <w:rFonts w:ascii="Bookman Old Style" w:hAnsi="Bookman Old Style"/>
          <w:color w:val="000000"/>
          <w:sz w:val="22"/>
          <w:szCs w:val="22"/>
        </w:rPr>
        <w:t xml:space="preserve"> que, munícipes solicitam a este vereador informações com relação se há algum projeto de melhorias para esse acesso, e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ab/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color w:val="000000"/>
          <w:sz w:val="22"/>
          <w:szCs w:val="22"/>
        </w:rPr>
        <w:tab/>
      </w:r>
      <w:r w:rsidRPr="00951BC2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951BC2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951BC2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bCs/>
          <w:color w:val="000000"/>
          <w:sz w:val="22"/>
          <w:szCs w:val="22"/>
        </w:rPr>
        <w:t>2.</w:t>
      </w:r>
      <w:r w:rsidRPr="00951BC2">
        <w:rPr>
          <w:rFonts w:ascii="Bookman Old Style" w:hAnsi="Bookman Old Style"/>
          <w:bCs/>
          <w:color w:val="000000"/>
          <w:sz w:val="22"/>
          <w:szCs w:val="22"/>
        </w:rPr>
        <w:t xml:space="preserve"> Mediante ao problema mencionado, existe algum projeto de melhorias para o local?</w:t>
      </w: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bCs/>
          <w:color w:val="000000"/>
          <w:sz w:val="22"/>
          <w:szCs w:val="22"/>
        </w:rPr>
        <w:t>(Fls. 2 – Requerimento de Informações n° 727/2010).</w:t>
      </w: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951BC2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3. </w:t>
      </w:r>
      <w:r w:rsidRPr="00951BC2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951BC2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951BC2">
        <w:rPr>
          <w:rFonts w:ascii="Bookman Old Style" w:hAnsi="Bookman Old Style"/>
          <w:bCs/>
          <w:color w:val="000000"/>
          <w:sz w:val="22"/>
          <w:szCs w:val="22"/>
        </w:rPr>
        <w:t>negativa a resposta do item 2 (dois), quais as medidas que serão tomadas pela Prefeitura para resolver o problema mencionado?</w:t>
      </w: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  <w:r w:rsidRPr="00951BC2">
        <w:rPr>
          <w:b/>
          <w:bCs/>
          <w:color w:val="000000"/>
          <w:sz w:val="22"/>
          <w:szCs w:val="22"/>
        </w:rPr>
        <w:t xml:space="preserve">4. </w:t>
      </w:r>
      <w:r w:rsidRPr="00951BC2">
        <w:rPr>
          <w:color w:val="000000"/>
          <w:sz w:val="22"/>
          <w:szCs w:val="22"/>
        </w:rPr>
        <w:t>Se positiva a resposta do item 1 (um), porque até o presente momento não vem sendo realizado nada no local?</w:t>
      </w: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  <w:r w:rsidRPr="00951BC2">
        <w:rPr>
          <w:b/>
          <w:color w:val="000000"/>
          <w:sz w:val="22"/>
          <w:szCs w:val="22"/>
        </w:rPr>
        <w:t xml:space="preserve">5. </w:t>
      </w:r>
      <w:r w:rsidRPr="00951BC2">
        <w:rPr>
          <w:color w:val="000000"/>
          <w:sz w:val="22"/>
          <w:szCs w:val="22"/>
        </w:rPr>
        <w:t>Outras informações pertinentes.</w:t>
      </w: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</w:p>
    <w:p w:rsidR="00951BC2" w:rsidRPr="00951BC2" w:rsidRDefault="00951BC2" w:rsidP="00951BC2">
      <w:pPr>
        <w:pStyle w:val="Recuodecorpodetexto2"/>
        <w:rPr>
          <w:color w:val="000000"/>
          <w:sz w:val="22"/>
          <w:szCs w:val="22"/>
        </w:rPr>
      </w:pPr>
    </w:p>
    <w:p w:rsidR="00951BC2" w:rsidRPr="00951BC2" w:rsidRDefault="00951BC2" w:rsidP="00951BC2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>Plenário “Dr. Tancredo Neves”, em 8 de dezembro de 2010.</w:t>
      </w: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51BC2" w:rsidRPr="00951BC2" w:rsidRDefault="00951BC2" w:rsidP="00951BC2">
      <w:pPr>
        <w:pStyle w:val="Ttulo1"/>
        <w:rPr>
          <w:color w:val="000000"/>
          <w:sz w:val="22"/>
          <w:szCs w:val="22"/>
        </w:rPr>
      </w:pPr>
      <w:r w:rsidRPr="00951BC2">
        <w:rPr>
          <w:color w:val="000000"/>
          <w:sz w:val="22"/>
          <w:szCs w:val="22"/>
        </w:rPr>
        <w:t>LAERTE ANTONIO DA SILVA</w:t>
      </w:r>
    </w:p>
    <w:p w:rsidR="00951BC2" w:rsidRPr="00951BC2" w:rsidRDefault="00951BC2" w:rsidP="00951BC2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951BC2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9F196D" w:rsidRPr="00951BC2" w:rsidRDefault="009F196D" w:rsidP="00CD613B">
      <w:pPr>
        <w:rPr>
          <w:sz w:val="22"/>
          <w:szCs w:val="22"/>
        </w:rPr>
      </w:pPr>
    </w:p>
    <w:sectPr w:rsidR="009F196D" w:rsidRPr="00951BC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16" w:rsidRDefault="00E04F16">
      <w:r>
        <w:separator/>
      </w:r>
    </w:p>
  </w:endnote>
  <w:endnote w:type="continuationSeparator" w:id="0">
    <w:p w:rsidR="00E04F16" w:rsidRDefault="00E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16" w:rsidRDefault="00E04F16">
      <w:r>
        <w:separator/>
      </w:r>
    </w:p>
  </w:footnote>
  <w:footnote w:type="continuationSeparator" w:id="0">
    <w:p w:rsidR="00E04F16" w:rsidRDefault="00E0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11FF"/>
    <w:multiLevelType w:val="hybridMultilevel"/>
    <w:tmpl w:val="39F831C4"/>
    <w:lvl w:ilvl="0" w:tplc="0416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22F"/>
    <w:rsid w:val="001D1394"/>
    <w:rsid w:val="003D3AA8"/>
    <w:rsid w:val="004C67DE"/>
    <w:rsid w:val="00951BC2"/>
    <w:rsid w:val="009F196D"/>
    <w:rsid w:val="00A9035B"/>
    <w:rsid w:val="00CD613B"/>
    <w:rsid w:val="00E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51BC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51BC2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951BC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51BC2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51BC2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51BC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