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9E4CA3">
        <w:rPr>
          <w:rFonts w:ascii="Arial" w:hAnsi="Arial" w:cs="Arial"/>
        </w:rPr>
        <w:t>674</w:t>
      </w:r>
      <w:r w:rsidRPr="009F0765">
        <w:rPr>
          <w:rFonts w:ascii="Arial" w:hAnsi="Arial" w:cs="Arial"/>
        </w:rPr>
        <w:t>/</w:t>
      </w:r>
      <w:r w:rsidR="009E4CA3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6528F4">
        <w:rPr>
          <w:rFonts w:ascii="Arial" w:hAnsi="Arial" w:cs="Arial"/>
          <w:sz w:val="24"/>
          <w:szCs w:val="24"/>
        </w:rPr>
        <w:t>o Municipal a realização de serviços roçagem e limpeza do mato alto na Rua Dom João VI, nas esquinas com as ruas Regente Feijó e Padre Anchieta, na Vila Siqueira Campos.</w:t>
      </w: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>a realização de roçagem e limpeza do mato alto na Rua Dom João VI, nas esquinas com as ruas Regente Feijó e Padre Anchieta, na Vila Siqueira Campos.</w:t>
      </w:r>
    </w:p>
    <w:p w:rsidR="006528F4" w:rsidRDefault="006528F4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6528F4">
        <w:rPr>
          <w:rFonts w:ascii="Arial" w:hAnsi="Arial" w:cs="Arial"/>
          <w:sz w:val="24"/>
          <w:szCs w:val="24"/>
        </w:rPr>
        <w:t>Moradores do bairro reivindicam a limpeza com urgência desses locais porque estão com muitas árvores e “moitas”, prejudicando a visão dos motoristas que precisam adentrar a essas ruas.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6B5">
        <w:rPr>
          <w:rFonts w:ascii="Arial" w:hAnsi="Arial" w:cs="Arial"/>
          <w:sz w:val="24"/>
          <w:szCs w:val="24"/>
        </w:rPr>
        <w:t>1</w:t>
      </w:r>
      <w:r w:rsidR="006528F4">
        <w:rPr>
          <w:rFonts w:ascii="Arial" w:hAnsi="Arial" w:cs="Arial"/>
          <w:sz w:val="24"/>
          <w:szCs w:val="24"/>
        </w:rPr>
        <w:t>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CA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E4CA3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2013-04-30T15:55:00Z</cp:lastPrinted>
  <dcterms:created xsi:type="dcterms:W3CDTF">2014-02-14T14:10:00Z</dcterms:created>
  <dcterms:modified xsi:type="dcterms:W3CDTF">2014-02-14T14:10:00Z</dcterms:modified>
</cp:coreProperties>
</file>