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572CAB">
        <w:rPr>
          <w:rFonts w:ascii="Arial" w:hAnsi="Arial" w:cs="Arial"/>
        </w:rPr>
        <w:t>155</w:t>
      </w:r>
      <w:r w:rsidR="00EB7D7D" w:rsidRPr="00C355D1">
        <w:rPr>
          <w:rFonts w:ascii="Arial" w:hAnsi="Arial" w:cs="Arial"/>
        </w:rPr>
        <w:t>/</w:t>
      </w:r>
      <w:r w:rsidR="00572CAB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467274">
        <w:rPr>
          <w:rFonts w:ascii="Arial" w:hAnsi="Arial" w:cs="Arial"/>
          <w:sz w:val="24"/>
          <w:szCs w:val="24"/>
        </w:rPr>
        <w:t>Adhemar Pola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467274">
        <w:rPr>
          <w:rFonts w:ascii="Arial" w:hAnsi="Arial" w:cs="Arial"/>
          <w:bCs/>
          <w:sz w:val="24"/>
          <w:szCs w:val="24"/>
        </w:rPr>
        <w:t>Adhemar Pola</w:t>
      </w:r>
      <w:r w:rsidR="00764DD3">
        <w:rPr>
          <w:rFonts w:ascii="Arial" w:hAnsi="Arial" w:cs="Arial"/>
          <w:bCs/>
          <w:sz w:val="24"/>
          <w:szCs w:val="24"/>
        </w:rPr>
        <w:t>,</w:t>
      </w:r>
      <w:r w:rsidR="00467274">
        <w:rPr>
          <w:rFonts w:ascii="Arial" w:hAnsi="Arial" w:cs="Arial"/>
          <w:bCs/>
          <w:sz w:val="24"/>
          <w:szCs w:val="24"/>
        </w:rPr>
        <w:t xml:space="preserve"> </w:t>
      </w:r>
      <w:r w:rsidR="00764DD3">
        <w:rPr>
          <w:rFonts w:ascii="Arial" w:hAnsi="Arial" w:cs="Arial"/>
          <w:bCs/>
          <w:sz w:val="24"/>
          <w:szCs w:val="24"/>
        </w:rPr>
        <w:t xml:space="preserve">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467274">
        <w:rPr>
          <w:rFonts w:ascii="Arial" w:hAnsi="Arial" w:cs="Arial"/>
          <w:bCs/>
          <w:sz w:val="24"/>
          <w:szCs w:val="24"/>
        </w:rPr>
        <w:t>dia 09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467274">
        <w:rPr>
          <w:rFonts w:ascii="Arial" w:hAnsi="Arial" w:cs="Arial"/>
          <w:bCs/>
          <w:sz w:val="24"/>
          <w:szCs w:val="24"/>
        </w:rPr>
        <w:t>fevereiro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467274">
        <w:rPr>
          <w:rFonts w:ascii="Arial" w:hAnsi="Arial" w:cs="Arial"/>
          <w:sz w:val="24"/>
          <w:szCs w:val="24"/>
        </w:rPr>
        <w:t xml:space="preserve"> à Rua Duque de Caxias, 1065,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46727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467274">
        <w:rPr>
          <w:rFonts w:ascii="Arial" w:hAnsi="Arial" w:cs="Arial"/>
        </w:rPr>
        <w:t>09</w:t>
      </w:r>
      <w:r w:rsidR="00ED7463">
        <w:rPr>
          <w:rFonts w:ascii="Arial" w:hAnsi="Arial" w:cs="Arial"/>
        </w:rPr>
        <w:t xml:space="preserve"> de </w:t>
      </w:r>
      <w:r w:rsidR="00467274">
        <w:rPr>
          <w:rFonts w:ascii="Arial" w:hAnsi="Arial" w:cs="Arial"/>
        </w:rPr>
        <w:t>fevereiro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 w:rsidR="00467274">
        <w:rPr>
          <w:rFonts w:ascii="Arial" w:hAnsi="Arial" w:cs="Arial"/>
        </w:rPr>
        <w:t>Ciníra da Rocha Pola</w:t>
      </w:r>
      <w:r w:rsidR="00ED7463">
        <w:rPr>
          <w:rFonts w:ascii="Arial" w:hAnsi="Arial" w:cs="Arial"/>
        </w:rPr>
        <w:t xml:space="preserve"> e os filhos </w:t>
      </w:r>
      <w:r w:rsidR="00467274">
        <w:rPr>
          <w:rFonts w:ascii="Arial" w:hAnsi="Arial" w:cs="Arial"/>
        </w:rPr>
        <w:t>Claudio Roberto, Mauricio Carlos, Silmara Aparecida e Thais Regina.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67274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467274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46727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75" w:rsidRDefault="00AE6975">
      <w:r>
        <w:separator/>
      </w:r>
    </w:p>
  </w:endnote>
  <w:endnote w:type="continuationSeparator" w:id="0">
    <w:p w:rsidR="00AE6975" w:rsidRDefault="00AE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75" w:rsidRDefault="00AE6975">
      <w:r>
        <w:separator/>
      </w:r>
    </w:p>
  </w:footnote>
  <w:footnote w:type="continuationSeparator" w:id="0">
    <w:p w:rsidR="00AE6975" w:rsidRDefault="00AE6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2CA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727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6727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67274"/>
    <w:rsid w:val="0048062D"/>
    <w:rsid w:val="0049057E"/>
    <w:rsid w:val="004B57DB"/>
    <w:rsid w:val="004C67DE"/>
    <w:rsid w:val="0055784C"/>
    <w:rsid w:val="00572CAB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6975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2014-02-12T14:13:00Z</dcterms:created>
  <dcterms:modified xsi:type="dcterms:W3CDTF">2014-02-12T14:13:00Z</dcterms:modified>
</cp:coreProperties>
</file>