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9865C3">
        <w:rPr>
          <w:rFonts w:ascii="Arial" w:hAnsi="Arial" w:cs="Arial"/>
        </w:rPr>
        <w:t>299</w:t>
      </w:r>
      <w:r w:rsidRPr="007D0209">
        <w:rPr>
          <w:rFonts w:ascii="Arial" w:hAnsi="Arial" w:cs="Arial"/>
        </w:rPr>
        <w:t>/</w:t>
      </w:r>
      <w:r w:rsidR="009865C3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D5382D">
        <w:rPr>
          <w:rFonts w:ascii="Arial" w:hAnsi="Arial" w:cs="Arial"/>
          <w:sz w:val="24"/>
          <w:szCs w:val="24"/>
        </w:rPr>
        <w:t>Itararé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9F43AB">
        <w:rPr>
          <w:rFonts w:ascii="Arial" w:hAnsi="Arial" w:cs="Arial"/>
          <w:sz w:val="24"/>
          <w:szCs w:val="24"/>
        </w:rPr>
        <w:t>3</w:t>
      </w:r>
      <w:r w:rsidR="00D5382D">
        <w:rPr>
          <w:rFonts w:ascii="Arial" w:hAnsi="Arial" w:cs="Arial"/>
          <w:sz w:val="24"/>
          <w:szCs w:val="24"/>
        </w:rPr>
        <w:t>2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9F43AB">
        <w:rPr>
          <w:rFonts w:ascii="Arial" w:hAnsi="Arial" w:cs="Arial"/>
          <w:sz w:val="24"/>
          <w:szCs w:val="24"/>
        </w:rPr>
        <w:t xml:space="preserve">Jd. </w:t>
      </w:r>
      <w:r w:rsidR="00D5382D">
        <w:rPr>
          <w:rFonts w:ascii="Arial" w:hAnsi="Arial" w:cs="Arial"/>
          <w:sz w:val="24"/>
          <w:szCs w:val="24"/>
        </w:rPr>
        <w:t>Icaraí</w:t>
      </w:r>
      <w:r w:rsidR="00450998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50998" w:rsidRPr="00D80DE4">
        <w:rPr>
          <w:rFonts w:ascii="Arial" w:hAnsi="Arial" w:cs="Arial"/>
          <w:sz w:val="24"/>
          <w:szCs w:val="24"/>
        </w:rPr>
        <w:t xml:space="preserve">na </w:t>
      </w:r>
      <w:r w:rsidR="00D5382D" w:rsidRPr="00D80DE4">
        <w:rPr>
          <w:rFonts w:ascii="Arial" w:hAnsi="Arial" w:cs="Arial"/>
          <w:sz w:val="24"/>
          <w:szCs w:val="24"/>
        </w:rPr>
        <w:t xml:space="preserve">Rua </w:t>
      </w:r>
      <w:r w:rsidR="00D5382D">
        <w:rPr>
          <w:rFonts w:ascii="Arial" w:hAnsi="Arial" w:cs="Arial"/>
          <w:sz w:val="24"/>
          <w:szCs w:val="24"/>
        </w:rPr>
        <w:t>Itararé próximo ao nº32</w:t>
      </w:r>
      <w:r w:rsidR="00D5382D" w:rsidRPr="00D80DE4">
        <w:rPr>
          <w:rFonts w:ascii="Arial" w:hAnsi="Arial" w:cs="Arial"/>
          <w:sz w:val="24"/>
          <w:szCs w:val="24"/>
        </w:rPr>
        <w:t xml:space="preserve"> no bairro </w:t>
      </w:r>
      <w:r w:rsidR="00D5382D">
        <w:rPr>
          <w:rFonts w:ascii="Arial" w:hAnsi="Arial" w:cs="Arial"/>
          <w:sz w:val="24"/>
          <w:szCs w:val="24"/>
        </w:rPr>
        <w:t>Jd. Icaraí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</w:t>
      </w:r>
      <w:r w:rsidR="00D5382D">
        <w:rPr>
          <w:rFonts w:ascii="Arial" w:hAnsi="Arial" w:cs="Arial"/>
        </w:rPr>
        <w:t xml:space="preserve">um </w:t>
      </w:r>
      <w:r w:rsidR="004756B9">
        <w:rPr>
          <w:rFonts w:ascii="Arial" w:hAnsi="Arial" w:cs="Arial"/>
        </w:rPr>
        <w:t xml:space="preserve">buraco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 xml:space="preserve"> aberto pelo DAE para manutençã</w:t>
      </w:r>
      <w:r w:rsidR="004C443A">
        <w:rPr>
          <w:rFonts w:ascii="Arial" w:hAnsi="Arial" w:cs="Arial"/>
        </w:rPr>
        <w:t>o da rede e até o momento não fo</w:t>
      </w:r>
      <w:r w:rsidR="00D5382D">
        <w:rPr>
          <w:rFonts w:ascii="Arial" w:hAnsi="Arial" w:cs="Arial"/>
        </w:rPr>
        <w:t>i</w:t>
      </w:r>
      <w:r w:rsidR="001B5D3E">
        <w:rPr>
          <w:rFonts w:ascii="Arial" w:hAnsi="Arial" w:cs="Arial"/>
        </w:rPr>
        <w:t xml:space="preserve"> fechado.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3E">
        <w:rPr>
          <w:rFonts w:ascii="Arial" w:hAnsi="Arial" w:cs="Arial"/>
          <w:sz w:val="24"/>
          <w:szCs w:val="24"/>
        </w:rPr>
        <w:t>16 de Janeiro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9865C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865C3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5382D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2014-01-24T16:18:00Z</dcterms:created>
  <dcterms:modified xsi:type="dcterms:W3CDTF">2014-01-24T16:18:00Z</dcterms:modified>
</cp:coreProperties>
</file>