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A63A" w14:textId="77777777" w:rsidR="000A3F52" w:rsidRPr="00C355D1" w:rsidRDefault="000A3F52" w:rsidP="000A3F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EMENDA AO PROJETO DE LEI </w:t>
      </w:r>
      <w:r w:rsidRPr="00C355D1">
        <w:rPr>
          <w:rFonts w:ascii="Arial" w:hAnsi="Arial" w:cs="Arial"/>
        </w:rPr>
        <w:t xml:space="preserve">Nº </w:t>
      </w:r>
      <w:r w:rsidR="0083072E">
        <w:rPr>
          <w:rFonts w:ascii="Arial" w:hAnsi="Arial" w:cs="Arial"/>
        </w:rPr>
        <w:t>INSERIR NUMERO DO PL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14:paraId="5F1AC414" w14:textId="77777777" w:rsidR="000A3F52" w:rsidRDefault="000A3F52" w:rsidP="000A3F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11845" w14:textId="77777777" w:rsidR="000A3F52" w:rsidRPr="00C355D1" w:rsidRDefault="000A3F52" w:rsidP="000A3F52">
      <w:pPr>
        <w:jc w:val="center"/>
        <w:rPr>
          <w:rFonts w:ascii="Arial" w:hAnsi="Arial" w:cs="Arial"/>
          <w:sz w:val="24"/>
          <w:szCs w:val="24"/>
        </w:rPr>
      </w:pPr>
    </w:p>
    <w:p w14:paraId="766CE335" w14:textId="77777777" w:rsidR="000A3F52" w:rsidRPr="00C355D1" w:rsidRDefault="000A3F52" w:rsidP="000A3F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as normas de construção e reconstrução de passeios públicos no âmbito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14:paraId="4A5567C8" w14:textId="77777777"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14:paraId="497B437D" w14:textId="77777777"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 José da Silva.</w:t>
      </w:r>
    </w:p>
    <w:p w14:paraId="18D8F877" w14:textId="77777777"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14:paraId="56C0AFD7" w14:textId="77777777"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14:paraId="3926B74D" w14:textId="77777777"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>EMENDA SUBSTITUTIVA: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14:paraId="1D52E9E7" w14:textId="77777777" w:rsidR="000A3F52" w:rsidRPr="00965EFF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14:paraId="10E41019" w14:textId="77777777" w:rsidR="000A3F52" w:rsidRDefault="000A3F52" w:rsidP="000A3F52">
      <w:pPr>
        <w:rPr>
          <w:rFonts w:ascii="Arial" w:hAnsi="Arial" w:cs="Arial"/>
          <w:bCs/>
          <w:sz w:val="24"/>
          <w:szCs w:val="24"/>
        </w:rPr>
      </w:pPr>
      <w:r w:rsidRPr="00965EFF">
        <w:rPr>
          <w:rFonts w:ascii="Arial" w:hAnsi="Arial" w:cs="Arial"/>
          <w:bCs/>
          <w:sz w:val="24"/>
          <w:szCs w:val="24"/>
        </w:rPr>
        <w:t xml:space="preserve">O Artigo 8º e 9º passam a ter a seguinte redação: </w:t>
      </w:r>
    </w:p>
    <w:p w14:paraId="184A4602" w14:textId="77777777"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14:paraId="746C73AB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b/>
          <w:sz w:val="24"/>
          <w:szCs w:val="24"/>
        </w:rPr>
        <w:t>Art. 8º</w:t>
      </w:r>
      <w:r w:rsidRPr="00965EFF">
        <w:rPr>
          <w:rFonts w:ascii="Arial" w:hAnsi="Arial" w:cs="Arial"/>
          <w:sz w:val="24"/>
          <w:szCs w:val="24"/>
        </w:rPr>
        <w:t xml:space="preserve"> Sem prejuízo das sanções civis e penais cabíveis, as infrações ao disposto nesta lei e seus instrumentos acarretarão a aplicação das seguintes penalidades, garantida a ampla defesa e o contraditório: </w:t>
      </w:r>
    </w:p>
    <w:p w14:paraId="7F9E691E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 - advertência;</w:t>
      </w:r>
    </w:p>
    <w:p w14:paraId="7B33A9CB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II - multa simples;</w:t>
      </w:r>
    </w:p>
    <w:p w14:paraId="0805C15E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III - multa diária;</w:t>
      </w:r>
    </w:p>
    <w:p w14:paraId="5FD7E6EC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IV - destruição ou inutilização do produto;</w:t>
      </w:r>
    </w:p>
    <w:p w14:paraId="78C2D947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V - suspensão de venda e fabricação do produto;</w:t>
      </w:r>
    </w:p>
    <w:p w14:paraId="6616680F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VI - embargo de obra ou atividade;</w:t>
      </w:r>
    </w:p>
    <w:p w14:paraId="04A2FD9D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VII - suspensão parcial ou total de atividades;</w:t>
      </w:r>
    </w:p>
    <w:p w14:paraId="7BE834AB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VII - restritiva de direitos.</w:t>
      </w:r>
    </w:p>
    <w:p w14:paraId="16396CA6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3409DEC4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§ 1º Se o infrator cometer, simultaneamente, duas ou mais infrações, ser-lhe-ão aplicadas, cumulativamente, as sanções a elas cominadas.</w:t>
      </w:r>
    </w:p>
    <w:p w14:paraId="79B3E376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52A130B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§ 2º A advertência será aplicada pela inobservância das disposições desta Lei e da legislação em vigor, ou de preceitos regulamentares, sem prejuízo das demais sanções previstas neste artigo.</w:t>
      </w:r>
    </w:p>
    <w:p w14:paraId="3A293323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99B8AA6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§ 3º A multa simples será aplicada sempre que o agente, por negligência ou dolo:</w:t>
      </w:r>
    </w:p>
    <w:p w14:paraId="3F22E057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380541DF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 - advertido por irregularidades que tenham sido praticadas, deixar de saná-las, no prazo assinalado por órgão competente da Prefeitura Municipal de Santa Bárbara d’Oeste;</w:t>
      </w:r>
    </w:p>
    <w:p w14:paraId="3CBCE0CD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3508FBAE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II - opuser embaraço a fiscalização dos órgãos da Prefeitura Municipal de Santa Bárbara d’Oeste.</w:t>
      </w:r>
    </w:p>
    <w:p w14:paraId="34AC0892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§ 4° A multa simples pode ser convertida em serviços de preservação, melhoria e recuperação da qualidade do meio ambiente.</w:t>
      </w:r>
    </w:p>
    <w:p w14:paraId="46D19205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0DBA081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lastRenderedPageBreak/>
        <w:t>§ 5º A multa diária será aplicada sempre que o cometimento da infração se prolongar no tempo.</w:t>
      </w:r>
    </w:p>
    <w:p w14:paraId="34A97B23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64E5B45F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§ 6º As sanções indicadas nos incisos VI a IX do caput serão aplicadas quando o produto, a obra, a atividade ou o estabelecimento não estiverem obedecendo às prescrições legais ou regulamentares.</w:t>
      </w:r>
    </w:p>
    <w:p w14:paraId="5B45855D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151A2D5C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§ 7º As sanções restritivas de direito são:</w:t>
      </w:r>
    </w:p>
    <w:p w14:paraId="284ADD78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B1EFD2A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 - suspensão de registro, licença ou autorização;</w:t>
      </w:r>
    </w:p>
    <w:p w14:paraId="4EE3136B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86CBD92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II - cancelamento de registro, licença ou autorização;</w:t>
      </w:r>
    </w:p>
    <w:p w14:paraId="7EB171BC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865487B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III - perda ou restrição de incentivos e benefícios fiscais;</w:t>
      </w:r>
    </w:p>
    <w:p w14:paraId="609A9B61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2647CC74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IV - proibição de contratar com a Administração Pública Municipal, pelo período de até três anos.</w:t>
      </w:r>
    </w:p>
    <w:p w14:paraId="2B7B4D6B" w14:textId="77777777" w:rsidR="000A3F52" w:rsidRDefault="000A3F52" w:rsidP="000A3F52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3455BC17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b/>
          <w:sz w:val="24"/>
          <w:szCs w:val="24"/>
        </w:rPr>
        <w:t>Art. 9º</w:t>
      </w:r>
      <w:r w:rsidRPr="00965EFF">
        <w:rPr>
          <w:rFonts w:ascii="Arial" w:hAnsi="Arial" w:cs="Arial"/>
          <w:sz w:val="24"/>
          <w:szCs w:val="24"/>
        </w:rPr>
        <w:t xml:space="preserve"> O valor da multa de que trata este Capítulo será fixado no regulamento desta Lei e corrigido periodicamente, com base nos índices estabelecidos na legislação pertinente, sendo o mínimo de R$ 50,00 (cinquenta reais) e o máximo de R$ 50.000.000,00 (cinquenta milhões de reais).</w:t>
      </w:r>
    </w:p>
    <w:p w14:paraId="581D9D5D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32ADEEB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§1º Para imposição e gradação da penalidade, a autoridade competente observará:</w:t>
      </w:r>
    </w:p>
    <w:p w14:paraId="1EB68097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A6FE292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 - a gravidade do fato, tendo em vista os motivos da infração e suas consequências para a saúde pública e para o meio ambiente;</w:t>
      </w:r>
    </w:p>
    <w:p w14:paraId="1153D0FC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7851422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II - os antecedentes do infrator quanto ao cumprimento da legislação de interesse ambiental;</w:t>
      </w:r>
    </w:p>
    <w:p w14:paraId="27624C39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112E174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III - a situação econômica do infrator, no caso de multa.</w:t>
      </w:r>
    </w:p>
    <w:p w14:paraId="4C5FE233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1575AE2D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EA7A5A6" w14:textId="77777777"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608ABF13" w14:textId="77777777"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>§2º Os valores arrecadados em pagamento de multas por infração ambiental serão revertido ao Fundo Municipal de Meio Ambiente, criado pela Lei nº 3.243/2010.</w:t>
      </w:r>
    </w:p>
    <w:p w14:paraId="45D119B6" w14:textId="77777777" w:rsidR="000A3F52" w:rsidRPr="00965EFF" w:rsidRDefault="000A3F52" w:rsidP="000A3F52">
      <w:pPr>
        <w:rPr>
          <w:rFonts w:ascii="Arial" w:hAnsi="Arial" w:cs="Arial"/>
          <w:bCs/>
          <w:sz w:val="24"/>
          <w:szCs w:val="24"/>
        </w:rPr>
      </w:pPr>
    </w:p>
    <w:p w14:paraId="01D444D8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61D142" w14:textId="77777777"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14:paraId="0EA5B310" w14:textId="77777777"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14:paraId="05D32E61" w14:textId="77777777"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14:paraId="11A6F03F" w14:textId="77777777" w:rsidR="000A3F52" w:rsidRPr="00C355D1" w:rsidRDefault="000A3F52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José da Silva</w:t>
      </w:r>
    </w:p>
    <w:p w14:paraId="4C5B4C6B" w14:textId="77777777" w:rsidR="000A3F52" w:rsidRPr="00C355D1" w:rsidRDefault="000A3F52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14:paraId="658F932A" w14:textId="77777777" w:rsidR="000A3F52" w:rsidRPr="00FD5CE1" w:rsidRDefault="000A3F52" w:rsidP="000A3F52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lastRenderedPageBreak/>
        <w:t>Exposição de Motivos</w:t>
      </w:r>
    </w:p>
    <w:p w14:paraId="500D9A7B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EC53ED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95C6C82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>
        <w:rPr>
          <w:rFonts w:ascii="Arial" w:hAnsi="Arial" w:cs="Arial"/>
          <w:sz w:val="24"/>
          <w:szCs w:val="24"/>
        </w:rPr>
        <w:t>José da Silva</w:t>
      </w:r>
      <w:r w:rsidRPr="009D34DF">
        <w:rPr>
          <w:rFonts w:ascii="Arial" w:hAnsi="Arial" w:cs="Arial"/>
          <w:sz w:val="24"/>
          <w:szCs w:val="24"/>
        </w:rPr>
        <w:t xml:space="preserve">, que dispõe sobre a padronização da construção e reconstrução de passeios públicos no âmbito do </w:t>
      </w:r>
      <w:r>
        <w:rPr>
          <w:rFonts w:ascii="Arial" w:hAnsi="Arial" w:cs="Arial"/>
          <w:sz w:val="24"/>
          <w:szCs w:val="24"/>
        </w:rPr>
        <w:t>município de Santa Bárbara d’Oeste, tendo como objetivo</w:t>
      </w:r>
      <w:r w:rsidRPr="009D34DF">
        <w:rPr>
          <w:rFonts w:ascii="Arial" w:hAnsi="Arial" w:cs="Arial"/>
          <w:sz w:val="24"/>
          <w:szCs w:val="24"/>
        </w:rPr>
        <w:t xml:space="preserve"> compilar e normatizar a legislação referente ao passeio público no município.</w:t>
      </w:r>
    </w:p>
    <w:p w14:paraId="19BBA706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344F4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Ocorre que, durante os anos, várias leis foram criadas tratando das dimensões, materiais e formas de construção de passeio público de maneira que foram possibilitadas interpretações ambíguas para determinadas construções.</w:t>
      </w:r>
    </w:p>
    <w:p w14:paraId="4B79322F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872459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Sendo assim, é necessário o esclarecimento de tais situações, evitando e encerrando ocorrências que se arrastam em discussões há anos.</w:t>
      </w:r>
    </w:p>
    <w:p w14:paraId="728A13B1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6225155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Diante da legislação vigente, não é prevista e nem aceita a construção de passeio público com o uso exclusivo de concreto sem a utilização de piso intertravado. Porém, muitas residências se utilizam de tal técnica.</w:t>
      </w:r>
    </w:p>
    <w:p w14:paraId="5D96F03C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28B1D25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Devido </w:t>
      </w:r>
      <w:r>
        <w:rPr>
          <w:rFonts w:ascii="Arial" w:hAnsi="Arial" w:cs="Arial"/>
          <w:sz w:val="24"/>
          <w:szCs w:val="24"/>
        </w:rPr>
        <w:t xml:space="preserve">ao </w:t>
      </w:r>
      <w:r w:rsidRPr="009D34DF">
        <w:rPr>
          <w:rFonts w:ascii="Arial" w:hAnsi="Arial" w:cs="Arial"/>
          <w:sz w:val="24"/>
          <w:szCs w:val="24"/>
        </w:rPr>
        <w:t>considerável aumento populacional</w:t>
      </w:r>
      <w:r w:rsidRPr="006F0A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Pr="009D34DF">
        <w:rPr>
          <w:rFonts w:ascii="Arial" w:hAnsi="Arial" w:cs="Arial"/>
          <w:sz w:val="24"/>
          <w:szCs w:val="24"/>
        </w:rPr>
        <w:t xml:space="preserve">município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>, associado à evolução da sociedade urbana</w:t>
      </w:r>
      <w:r>
        <w:rPr>
          <w:rFonts w:ascii="Arial" w:hAnsi="Arial" w:cs="Arial"/>
          <w:sz w:val="24"/>
          <w:szCs w:val="24"/>
        </w:rPr>
        <w:t xml:space="preserve"> nas últimas décadas</w:t>
      </w:r>
      <w:r w:rsidRPr="009D34DF">
        <w:rPr>
          <w:rFonts w:ascii="Arial" w:hAnsi="Arial" w:cs="Arial"/>
          <w:sz w:val="24"/>
          <w:szCs w:val="24"/>
        </w:rPr>
        <w:t>, tornam-se cada vez mais escassas as áreas permeáveis na cidade. Isso fomenta o aumento das enxurradas e suas conhecidas consequências devido à falta de áreas para escoamento.</w:t>
      </w:r>
    </w:p>
    <w:p w14:paraId="2DE9C4C6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2E9979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Com base em tal fato, entende-se como uma maneira de aumentar a permeabilidade do solo, a criação de faixa com vegetação no passeio público, respeitando os padrões necessários para </w:t>
      </w:r>
      <w:r>
        <w:rPr>
          <w:rFonts w:ascii="Arial" w:hAnsi="Arial" w:cs="Arial"/>
          <w:sz w:val="24"/>
          <w:szCs w:val="24"/>
        </w:rPr>
        <w:t xml:space="preserve">o </w:t>
      </w:r>
      <w:r w:rsidRPr="009D34DF">
        <w:rPr>
          <w:rFonts w:ascii="Arial" w:hAnsi="Arial" w:cs="Arial"/>
          <w:sz w:val="24"/>
          <w:szCs w:val="24"/>
        </w:rPr>
        <w:t xml:space="preserve">tráfego de pedestres, </w:t>
      </w:r>
      <w:r>
        <w:rPr>
          <w:rFonts w:ascii="Arial" w:hAnsi="Arial" w:cs="Arial"/>
          <w:sz w:val="24"/>
          <w:szCs w:val="24"/>
        </w:rPr>
        <w:t>inclusive dos portadores de</w:t>
      </w:r>
      <w:r w:rsidRPr="009D34DF">
        <w:rPr>
          <w:rFonts w:ascii="Arial" w:hAnsi="Arial" w:cs="Arial"/>
          <w:sz w:val="24"/>
          <w:szCs w:val="24"/>
        </w:rPr>
        <w:t xml:space="preserve"> necessidades especiais.</w:t>
      </w:r>
    </w:p>
    <w:p w14:paraId="22C2BAFC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38C0B1F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>
        <w:rPr>
          <w:rFonts w:ascii="Arial" w:hAnsi="Arial" w:cs="Arial"/>
          <w:sz w:val="24"/>
          <w:szCs w:val="24"/>
        </w:rPr>
        <w:t>á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</w:t>
      </w:r>
      <w:proofErr w:type="gramStart"/>
      <w:r w:rsidRPr="009D34DF">
        <w:rPr>
          <w:rFonts w:ascii="Arial" w:hAnsi="Arial" w:cs="Arial"/>
          <w:sz w:val="24"/>
          <w:szCs w:val="24"/>
        </w:rPr>
        <w:t>o mesmo</w:t>
      </w:r>
      <w:proofErr w:type="gramEnd"/>
      <w:r w:rsidRPr="009D34DF">
        <w:rPr>
          <w:rFonts w:ascii="Arial" w:hAnsi="Arial" w:cs="Arial"/>
          <w:sz w:val="24"/>
          <w:szCs w:val="24"/>
        </w:rPr>
        <w:t xml:space="preserve"> seja 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>de forma a alcançar os objetivos constantes da propositura.</w:t>
      </w:r>
    </w:p>
    <w:p w14:paraId="4E93793B" w14:textId="77777777"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9EA587" w14:textId="77777777"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14:paraId="0340DE66" w14:textId="77777777"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14:paraId="6AA0A4ED" w14:textId="77777777"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14:paraId="2FE408F1" w14:textId="77777777" w:rsidR="000A3F52" w:rsidRPr="00C355D1" w:rsidRDefault="000A3F52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José da Silva</w:t>
      </w:r>
    </w:p>
    <w:p w14:paraId="5A37E528" w14:textId="77777777" w:rsidR="000A3F52" w:rsidRPr="00CF7F49" w:rsidRDefault="000A3F52" w:rsidP="000A3F52">
      <w:pPr>
        <w:ind w:firstLine="120"/>
        <w:jc w:val="center"/>
        <w:outlineLvl w:val="0"/>
        <w:rPr>
          <w:rFonts w:ascii="Bookman Old Style" w:hAnsi="Bookman Old Style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14:paraId="2D5F270B" w14:textId="77777777" w:rsidR="00F532D2" w:rsidRDefault="00F532D2"/>
    <w:sectPr w:rsidR="00F532D2" w:rsidSect="000A3F52">
      <w:headerReference w:type="default" r:id="rId6"/>
      <w:pgSz w:w="11906" w:h="16838"/>
      <w:pgMar w:top="266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6646" w14:textId="77777777" w:rsidR="00EE7E71" w:rsidRDefault="00EE7E71" w:rsidP="000A3F52">
      <w:r>
        <w:separator/>
      </w:r>
    </w:p>
  </w:endnote>
  <w:endnote w:type="continuationSeparator" w:id="0">
    <w:p w14:paraId="6A02BB9F" w14:textId="77777777" w:rsidR="00EE7E71" w:rsidRDefault="00EE7E71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63E3" w14:textId="77777777" w:rsidR="00EE7E71" w:rsidRDefault="00EE7E71" w:rsidP="000A3F52">
      <w:r>
        <w:separator/>
      </w:r>
    </w:p>
  </w:footnote>
  <w:footnote w:type="continuationSeparator" w:id="0">
    <w:p w14:paraId="7D102A64" w14:textId="77777777" w:rsidR="00EE7E71" w:rsidRDefault="00EE7E71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3CBB" w14:textId="77777777" w:rsidR="000A3F52" w:rsidRDefault="00000000" w:rsidP="000A3F52">
    <w:pPr>
      <w:pStyle w:val="Cabealho"/>
    </w:pPr>
    <w:r>
      <w:rPr>
        <w:noProof/>
      </w:rPr>
      <w:pict w14:anchorId="785C49B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14:paraId="07AAA8D2" w14:textId="20AF9CCC" w:rsidR="000A3F52" w:rsidRPr="00AE702A" w:rsidRDefault="000A3F52" w:rsidP="000A3F52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r w:rsidR="00C67A91">
                  <w:rPr>
                    <w:rFonts w:ascii="Arial" w:hAnsi="Arial" w:cs="Arial"/>
                    <w:sz w:val="40"/>
                    <w:szCs w:val="40"/>
                  </w:rPr>
                  <w:t>d’</w:t>
                </w:r>
                <w:r w:rsidRPr="00AE702A">
                  <w:rPr>
                    <w:rFonts w:ascii="Arial" w:hAnsi="Arial" w:cs="Arial"/>
                    <w:sz w:val="40"/>
                    <w:szCs w:val="40"/>
                  </w:rPr>
                  <w:t>Oeste</w:t>
                </w:r>
              </w:p>
              <w:p w14:paraId="391B295A" w14:textId="77777777" w:rsidR="000A3F52" w:rsidRPr="00D26CB3" w:rsidRDefault="000A3F52" w:rsidP="000A3F52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 w14:anchorId="0784AB42">
        <v:shape id="Text Box 4" o:spid="_x0000_s1025" type="#_x0000_t202" style="position:absolute;margin-left:-60.4pt;margin-top:0;width:95.9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14:paraId="546866F6" w14:textId="77777777" w:rsidR="000A3F52" w:rsidRDefault="000A3F52" w:rsidP="000A3F52">
                <w:r>
                  <w:rPr>
                    <w:noProof/>
                    <w:lang w:eastAsia="pt-BR"/>
                  </w:rPr>
                  <w:drawing>
                    <wp:inline distT="0" distB="0" distL="0" distR="0" wp14:anchorId="59407D76" wp14:editId="1A1A00EB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589AACF8" w14:textId="77777777" w:rsidR="000A3F52" w:rsidRDefault="000A3F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A3F52"/>
    <w:rsid w:val="0013539E"/>
    <w:rsid w:val="001915A3"/>
    <w:rsid w:val="00217F62"/>
    <w:rsid w:val="003F06C7"/>
    <w:rsid w:val="004A1BB9"/>
    <w:rsid w:val="0083072E"/>
    <w:rsid w:val="00A906D8"/>
    <w:rsid w:val="00AB5A74"/>
    <w:rsid w:val="00C67A91"/>
    <w:rsid w:val="00EE7E71"/>
    <w:rsid w:val="00F071AE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ECCB"/>
  <w15:docId w15:val="{60704A11-707B-4B76-A96D-5E2BEB4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Setor de Processo Legislativo</cp:lastModifiedBy>
  <cp:revision>5</cp:revision>
  <dcterms:created xsi:type="dcterms:W3CDTF">2014-01-22T13:05:00Z</dcterms:created>
  <dcterms:modified xsi:type="dcterms:W3CDTF">2023-01-25T14:26:00Z</dcterms:modified>
</cp:coreProperties>
</file>