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61B4C">
        <w:rPr>
          <w:rFonts w:ascii="Arial" w:hAnsi="Arial" w:cs="Arial"/>
        </w:rPr>
        <w:t>roçagem de mato em praça pública, localizada entre as Ruas do Aço, Luiz Monaro e Fluorita</w:t>
      </w:r>
      <w:r w:rsidR="009D0844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D61B4C">
        <w:rPr>
          <w:rFonts w:ascii="Arial" w:hAnsi="Arial" w:cs="Arial"/>
        </w:rPr>
        <w:t>roçagem de mato em praça pública, localizada entre as Ruas do Aço, Luiz Monaro e Fluorita, no bairro São Fernando</w:t>
      </w:r>
      <w:r w:rsidR="00FD3E2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9D0844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3F077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98900" cy="2933065"/>
            <wp:effectExtent l="0" t="0" r="6350" b="635"/>
            <wp:docPr id="3" name="Imagem 1" descr="DSC0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97" w:rsidRDefault="00C96997" w:rsidP="00C969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Praça pública, localizada entre as Ruas do Aço, Luiz Monaro e Fluorita, </w:t>
      </w:r>
    </w:p>
    <w:p w:rsidR="004A02B1" w:rsidRPr="004A02B1" w:rsidRDefault="00C96997" w:rsidP="00C969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06" w:rsidRDefault="00675C06" w:rsidP="000F574C">
      <w:r>
        <w:separator/>
      </w:r>
    </w:p>
  </w:endnote>
  <w:endnote w:type="continuationSeparator" w:id="0">
    <w:p w:rsidR="00675C06" w:rsidRDefault="00675C0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06" w:rsidRDefault="00675C06" w:rsidP="000F574C">
      <w:r>
        <w:separator/>
      </w:r>
    </w:p>
  </w:footnote>
  <w:footnote w:type="continuationSeparator" w:id="0">
    <w:p w:rsidR="00675C06" w:rsidRDefault="00675C0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0fea95b81979469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5e72a43-717f-44fc-bff4-2b403bdfbb6f.png" Id="Rf2b31559da41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5e72a43-717f-44fc-bff4-2b403bdfbb6f.png" Id="R0fea95b8197946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C5E7-92BD-46FF-A7D2-8457B1B2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2014-01-16T11:58:00Z</cp:lastPrinted>
  <dcterms:created xsi:type="dcterms:W3CDTF">2014-01-16T17:22:00Z</dcterms:created>
  <dcterms:modified xsi:type="dcterms:W3CDTF">2014-01-16T17:22:00Z</dcterms:modified>
</cp:coreProperties>
</file>