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24" w:rsidRPr="00590280" w:rsidRDefault="00750F24" w:rsidP="00590280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90280">
        <w:rPr>
          <w:rFonts w:ascii="Arial" w:hAnsi="Arial" w:cs="Arial"/>
          <w:b/>
          <w:color w:val="000080"/>
          <w:sz w:val="20"/>
          <w:szCs w:val="20"/>
          <w:u w:val="single"/>
        </w:rPr>
        <w:t>LEI COMPLEMENTAR Nº 77, DE 28 DE JANEIRO DE 2.010</w:t>
      </w:r>
    </w:p>
    <w:p w:rsidR="00750F24" w:rsidRDefault="00750F24" w:rsidP="00590280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750F24" w:rsidRDefault="00750F24" w:rsidP="00590280">
      <w:pPr>
        <w:jc w:val="center"/>
        <w:rPr>
          <w:rFonts w:ascii="Arial" w:hAnsi="Arial" w:cs="Arial"/>
          <w:sz w:val="20"/>
          <w:szCs w:val="20"/>
        </w:rPr>
      </w:pPr>
      <w:r w:rsidRPr="00290FEE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ia</w:t>
      </w:r>
      <w:r w:rsidRPr="00290F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Poder Executivo</w:t>
      </w:r>
    </w:p>
    <w:p w:rsidR="00750F24" w:rsidRDefault="00750F24" w:rsidP="005902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750F24" w:rsidRDefault="00750F24" w:rsidP="004C29C4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750F24" w:rsidRPr="00590280" w:rsidRDefault="00750F24" w:rsidP="004C29C4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590280">
        <w:rPr>
          <w:rFonts w:ascii="Arial" w:hAnsi="Arial" w:cs="Arial"/>
          <w:color w:val="800000"/>
          <w:sz w:val="20"/>
          <w:szCs w:val="20"/>
        </w:rPr>
        <w:t>“Altera e revogam dispositivos da Lei Complementar Municipal nº 67 de 23 de Dezembro de 2.009 e dá outras providências”.</w:t>
      </w:r>
    </w:p>
    <w:p w:rsidR="00750F24" w:rsidRDefault="00750F24" w:rsidP="004C29C4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750F24" w:rsidRDefault="00750F24" w:rsidP="004C29C4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Celso Heins, </w:t>
      </w:r>
      <w:r w:rsidRPr="0091278F"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C617F">
        <w:rPr>
          <w:rFonts w:ascii="Arial" w:hAnsi="Arial" w:cs="Arial"/>
          <w:sz w:val="20"/>
          <w:szCs w:val="20"/>
        </w:rPr>
        <w:t>Estado de São Paulo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usando das atribuições que lhe são conferidas por Lei, faz saber que a Câmara Municipal aprovou e ele sanciona e promulga a seguinte Lei Complementar: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1"/>
      <w:bookmarkEnd w:id="1"/>
      <w:r>
        <w:rPr>
          <w:rFonts w:ascii="Arial" w:hAnsi="Arial" w:cs="Arial"/>
          <w:sz w:val="20"/>
          <w:szCs w:val="20"/>
        </w:rPr>
        <w:t xml:space="preserve">Art. 1º  O § 3º  do inciso III do art. 4º da </w:t>
      </w:r>
      <w:hyperlink r:id="rId7" w:anchor="art4par3" w:history="1">
        <w:r w:rsidRPr="00D815DE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4º  (...)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(...)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  O Guarda Civil Municipal que se afastar pelo INSS (instituto Nacional de Seguro Social) com problemas de saúde, deverá, de imediato, entregar ao Comandante da Guarda Civil a arma de fogo, o registro da referida arma, o porte da mesma e o registro estadual da Secretaria de Segurança Pública de São Paulo, os quais somente lhe serão devolvidos no momento de seu retorno, ficando a cargo do Comandante da Guarda Civil a devolução da mesma arma ou de outra substituta de igual calibre ou não” (NR).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art2"/>
      <w:bookmarkEnd w:id="2"/>
      <w:r>
        <w:rPr>
          <w:rFonts w:ascii="Arial" w:hAnsi="Arial" w:cs="Arial"/>
          <w:sz w:val="20"/>
          <w:szCs w:val="20"/>
        </w:rPr>
        <w:t xml:space="preserve">Art. 2º  O § 1º do art. 10 da </w:t>
      </w:r>
      <w:hyperlink r:id="rId8" w:anchor="art10" w:history="1">
        <w:r w:rsidRPr="00822B89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 10 (...)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  A jornada de trabalho do Guarda Civil Municipal é de 12 horas, alternadas por 36 horas de descanso, sendo que durante a jornada de trabalho será concedido intervalo de 01 (uma) hora para descanso e refeição, sem a necessidade de marcação em cartão de ponto. (NR)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(...)”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art3"/>
      <w:bookmarkEnd w:id="3"/>
      <w:r>
        <w:rPr>
          <w:rFonts w:ascii="Arial" w:hAnsi="Arial" w:cs="Arial"/>
          <w:sz w:val="20"/>
          <w:szCs w:val="20"/>
        </w:rPr>
        <w:t xml:space="preserve">Art. 3º  O artigo 12 da </w:t>
      </w:r>
      <w:hyperlink r:id="rId9" w:anchor="art12" w:history="1">
        <w:r w:rsidRPr="00D6486E">
          <w:rPr>
            <w:rStyle w:val="Hyperlink"/>
            <w:rFonts w:ascii="Arial" w:hAnsi="Arial" w:cs="Arial"/>
            <w:sz w:val="20"/>
            <w:szCs w:val="20"/>
          </w:rPr>
          <w:t>Lei Complementar nº 67 de 23 de Dezembro de 2.009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12.  Além do salário, o Guarda Civil Municipal perceberá os adicionais definidos na Consolidação das Leis de Trabalho e em legislação específica do Município, em especial aquela relativa à organização da fiscalização do trânsito, à qual acumulando-a, perceberá também um adicional de 30% (trinta por cento)”.</w:t>
      </w:r>
      <w:r w:rsidR="00AD71C8">
        <w:rPr>
          <w:rFonts w:ascii="Arial" w:hAnsi="Arial" w:cs="Arial"/>
          <w:sz w:val="20"/>
          <w:szCs w:val="20"/>
        </w:rPr>
        <w:t xml:space="preserve"> </w:t>
      </w:r>
      <w:hyperlink r:id="rId10" w:anchor="art1" w:history="1">
        <w:r w:rsidR="00AD71C8" w:rsidRPr="00AD71C8">
          <w:rPr>
            <w:rStyle w:val="Hyperlink"/>
            <w:rFonts w:ascii="Arial" w:hAnsi="Arial" w:cs="Arial"/>
            <w:sz w:val="20"/>
            <w:szCs w:val="20"/>
          </w:rPr>
          <w:t xml:space="preserve">(Vide Lei </w:t>
        </w:r>
        <w:r w:rsidR="00326687">
          <w:rPr>
            <w:rStyle w:val="Hyperlink"/>
            <w:rFonts w:ascii="Arial" w:hAnsi="Arial" w:cs="Arial"/>
            <w:sz w:val="20"/>
            <w:szCs w:val="20"/>
          </w:rPr>
          <w:t>Complementar</w:t>
        </w:r>
        <w:r w:rsidR="00AD71C8" w:rsidRPr="00AD71C8">
          <w:rPr>
            <w:rStyle w:val="Hyperlink"/>
            <w:rFonts w:ascii="Arial" w:hAnsi="Arial" w:cs="Arial"/>
            <w:sz w:val="20"/>
            <w:szCs w:val="20"/>
          </w:rPr>
          <w:t xml:space="preserve"> nº 88, de 2.010)</w:t>
        </w:r>
      </w:hyperlink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4" w:name="art4"/>
      <w:bookmarkEnd w:id="4"/>
      <w:r w:rsidRPr="00B11F76">
        <w:rPr>
          <w:rFonts w:ascii="Arial" w:hAnsi="Arial" w:cs="Arial"/>
          <w:strike/>
          <w:sz w:val="20"/>
          <w:szCs w:val="20"/>
        </w:rPr>
        <w:t xml:space="preserve">Art. 4º  O artigo 25 da </w:t>
      </w:r>
      <w:hyperlink r:id="rId11" w:anchor="art25" w:history="1">
        <w:r w:rsidR="00326687">
          <w:rPr>
            <w:rStyle w:val="Hyperlink"/>
            <w:rFonts w:ascii="Arial" w:hAnsi="Arial" w:cs="Arial"/>
            <w:strike/>
            <w:sz w:val="20"/>
            <w:szCs w:val="20"/>
          </w:rPr>
          <w:t>Lei Complementar</w:t>
        </w:r>
        <w:r w:rsidRPr="00B11F76">
          <w:rPr>
            <w:rStyle w:val="Hyperlink"/>
            <w:rFonts w:ascii="Arial" w:hAnsi="Arial" w:cs="Arial"/>
            <w:strike/>
            <w:sz w:val="20"/>
            <w:szCs w:val="20"/>
          </w:rPr>
          <w:t xml:space="preserve"> nº 67 de 23 de Dezembro de 2.009</w:t>
        </w:r>
      </w:hyperlink>
      <w:r w:rsidRPr="00B11F76">
        <w:rPr>
          <w:rFonts w:ascii="Arial" w:hAnsi="Arial" w:cs="Arial"/>
          <w:strike/>
          <w:sz w:val="20"/>
          <w:szCs w:val="20"/>
        </w:rPr>
        <w:t>, passa vigorar com a seguinte redação: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“Art. 25 (...)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I – no Nível: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b) nível II – os Guardas Civis Municipais com mais de 14 anos efetivos exercício no emprego, considerando os afastamentos decorrentes de acidente de trabalho”.</w:t>
      </w:r>
      <w:r w:rsidR="00A24E12" w:rsidRPr="00B11F76">
        <w:rPr>
          <w:rFonts w:ascii="Arial" w:hAnsi="Arial" w:cs="Arial"/>
          <w:strike/>
          <w:sz w:val="20"/>
          <w:szCs w:val="20"/>
        </w:rPr>
        <w:t xml:space="preserve"> </w:t>
      </w:r>
      <w:hyperlink r:id="rId12" w:anchor="art9" w:history="1"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>(</w:t>
        </w:r>
        <w:r w:rsidR="00B11F76">
          <w:rPr>
            <w:rStyle w:val="Hyperlink"/>
            <w:rFonts w:ascii="Arial" w:hAnsi="Arial" w:cs="Arial"/>
            <w:sz w:val="20"/>
            <w:szCs w:val="20"/>
          </w:rPr>
          <w:t>Revogado pela</w:t>
        </w:r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 xml:space="preserve"> Lei Complementar nº 88, de</w:t>
        </w:r>
        <w:r w:rsidR="00B11F76">
          <w:rPr>
            <w:rStyle w:val="Hyperlink"/>
            <w:rFonts w:ascii="Arial" w:hAnsi="Arial" w:cs="Arial"/>
            <w:sz w:val="20"/>
            <w:szCs w:val="20"/>
          </w:rPr>
          <w:t xml:space="preserve"> 23 de junho de</w:t>
        </w:r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 xml:space="preserve"> 2.010)</w:t>
        </w:r>
      </w:hyperlink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5" w:name="art5"/>
      <w:bookmarkEnd w:id="5"/>
      <w:r w:rsidRPr="00B11F76">
        <w:rPr>
          <w:rFonts w:ascii="Arial" w:hAnsi="Arial" w:cs="Arial"/>
          <w:strike/>
          <w:sz w:val="20"/>
          <w:szCs w:val="20"/>
        </w:rPr>
        <w:t xml:space="preserve">Art. 5º  Os incisos II e III do art. 27 da </w:t>
      </w:r>
      <w:hyperlink r:id="rId13" w:anchor="art27" w:history="1">
        <w:r w:rsidRPr="00B11F76">
          <w:rPr>
            <w:rStyle w:val="Hyperlink"/>
            <w:rFonts w:ascii="Arial" w:hAnsi="Arial" w:cs="Arial"/>
            <w:strike/>
            <w:sz w:val="20"/>
            <w:szCs w:val="20"/>
          </w:rPr>
          <w:t>Lei Complementar Municipal nº 67 de 23 de Dezembro de 2.009</w:t>
        </w:r>
      </w:hyperlink>
      <w:r w:rsidRPr="00B11F76">
        <w:rPr>
          <w:rFonts w:ascii="Arial" w:hAnsi="Arial" w:cs="Arial"/>
          <w:strike/>
          <w:sz w:val="20"/>
          <w:szCs w:val="20"/>
        </w:rPr>
        <w:t>, passam a vigorar com a seguinte redação: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“Art. 27  (...)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(...)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II – Subcomandante, privativa de Guarda Civil Municipal Nível IV – Inspetor (NR);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III – Supervisor de Trânsito, privativa de Guarda Civil Municipal Nível III – Subinspetor e, preferencialmente, com conhecimento na área. (NR)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>(...)”.</w:t>
      </w:r>
      <w:r w:rsidR="00A24E12">
        <w:rPr>
          <w:rFonts w:ascii="Arial" w:hAnsi="Arial" w:cs="Arial"/>
          <w:sz w:val="20"/>
          <w:szCs w:val="20"/>
        </w:rPr>
        <w:t xml:space="preserve"> </w:t>
      </w:r>
      <w:hyperlink r:id="rId14" w:anchor="art9" w:history="1"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>(</w:t>
        </w:r>
        <w:r w:rsidR="00B11F76">
          <w:rPr>
            <w:rStyle w:val="Hyperlink"/>
            <w:rFonts w:ascii="Arial" w:hAnsi="Arial" w:cs="Arial"/>
            <w:sz w:val="20"/>
            <w:szCs w:val="20"/>
          </w:rPr>
          <w:t>Revogado pela</w:t>
        </w:r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 xml:space="preserve"> Lei Complementar nº 88, de</w:t>
        </w:r>
        <w:r w:rsidR="00B11F76">
          <w:rPr>
            <w:rStyle w:val="Hyperlink"/>
            <w:rFonts w:ascii="Arial" w:hAnsi="Arial" w:cs="Arial"/>
            <w:sz w:val="20"/>
            <w:szCs w:val="20"/>
          </w:rPr>
          <w:t xml:space="preserve"> 23 de junho de</w:t>
        </w:r>
        <w:r w:rsidR="00A24E12" w:rsidRPr="00A24E12">
          <w:rPr>
            <w:rStyle w:val="Hyperlink"/>
            <w:rFonts w:ascii="Arial" w:hAnsi="Arial" w:cs="Arial"/>
            <w:sz w:val="20"/>
            <w:szCs w:val="20"/>
          </w:rPr>
          <w:t xml:space="preserve"> 2.010)</w:t>
        </w:r>
      </w:hyperlink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Pr="00B11F76" w:rsidRDefault="00750F24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bookmarkStart w:id="6" w:name="art6"/>
      <w:bookmarkEnd w:id="6"/>
      <w:r w:rsidRPr="00B11F76">
        <w:rPr>
          <w:rFonts w:ascii="Arial" w:hAnsi="Arial" w:cs="Arial"/>
          <w:strike/>
          <w:sz w:val="20"/>
          <w:szCs w:val="20"/>
        </w:rPr>
        <w:t xml:space="preserve">Art. 6º  O art. 28 da </w:t>
      </w:r>
      <w:hyperlink r:id="rId15" w:anchor="art28" w:history="1">
        <w:r w:rsidRPr="00B11F76">
          <w:rPr>
            <w:rStyle w:val="Hyperlink"/>
            <w:rFonts w:ascii="Arial" w:hAnsi="Arial" w:cs="Arial"/>
            <w:strike/>
            <w:sz w:val="20"/>
            <w:szCs w:val="20"/>
          </w:rPr>
          <w:t>Lei Complementar Municipal nº 67 de 23 de Dezembro de 2.009</w:t>
        </w:r>
      </w:hyperlink>
      <w:r w:rsidRPr="00B11F76">
        <w:rPr>
          <w:rFonts w:ascii="Arial" w:hAnsi="Arial" w:cs="Arial"/>
          <w:strike/>
          <w:sz w:val="20"/>
          <w:szCs w:val="20"/>
        </w:rPr>
        <w:t>, passa a vigorar com a seguinte redação:</w:t>
      </w:r>
    </w:p>
    <w:p w:rsidR="00590280" w:rsidRPr="00B11F76" w:rsidRDefault="00590280" w:rsidP="004C29C4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11F76">
        <w:rPr>
          <w:rFonts w:ascii="Arial" w:hAnsi="Arial" w:cs="Arial"/>
          <w:strike/>
          <w:sz w:val="20"/>
          <w:szCs w:val="20"/>
        </w:rPr>
        <w:t xml:space="preserve">“Art. 28.  Em caso de necessidade, para o bom desempenho da Guarda Civil Municipal, enquanto não forem providas as vagas para os níveis de Inspetor e Subinspetor através das regras de enquadramento e de progressão vertical desta Lei, o Prefeito Municipal poderá designar, temporariamente, Guardas Municipais, a partir do nível I, com 10 anos ou mais de efetivo trabalho prestado, para o exercício das atribuições dos níveis vagos, respeitados os percentuais definidos nesta Lei”. </w:t>
      </w:r>
      <w:hyperlink r:id="rId16" w:anchor="art9" w:history="1">
        <w:r w:rsidRPr="00B11F76">
          <w:rPr>
            <w:rStyle w:val="Hyperlink"/>
            <w:rFonts w:ascii="Arial" w:hAnsi="Arial" w:cs="Arial"/>
            <w:sz w:val="20"/>
            <w:szCs w:val="20"/>
          </w:rPr>
          <w:t>(R</w:t>
        </w:r>
        <w:r w:rsidR="00B11F76" w:rsidRPr="00B11F76">
          <w:rPr>
            <w:rStyle w:val="Hyperlink"/>
            <w:rFonts w:ascii="Arial" w:hAnsi="Arial" w:cs="Arial"/>
            <w:sz w:val="20"/>
            <w:szCs w:val="20"/>
          </w:rPr>
          <w:t>e</w:t>
        </w:r>
        <w:r w:rsidR="00B11F76">
          <w:rPr>
            <w:rStyle w:val="Hyperlink"/>
            <w:rFonts w:ascii="Arial" w:hAnsi="Arial" w:cs="Arial"/>
            <w:sz w:val="20"/>
            <w:szCs w:val="20"/>
          </w:rPr>
          <w:t>vogado</w:t>
        </w:r>
        <w:r w:rsidR="00B11F76" w:rsidRPr="00B11F76">
          <w:rPr>
            <w:rStyle w:val="Hyperlink"/>
            <w:rFonts w:ascii="Arial" w:hAnsi="Arial" w:cs="Arial"/>
            <w:sz w:val="20"/>
            <w:szCs w:val="20"/>
          </w:rPr>
          <w:t xml:space="preserve"> pela Lei Complementar nº 88, de 2.010</w:t>
        </w:r>
        <w:r w:rsidRPr="00B11F76">
          <w:rPr>
            <w:rStyle w:val="Hyperlink"/>
            <w:rFonts w:ascii="Arial" w:hAnsi="Arial" w:cs="Arial"/>
            <w:sz w:val="20"/>
            <w:szCs w:val="20"/>
          </w:rPr>
          <w:t>)</w:t>
        </w:r>
      </w:hyperlink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art7"/>
      <w:bookmarkEnd w:id="7"/>
      <w:r>
        <w:rPr>
          <w:rFonts w:ascii="Arial" w:hAnsi="Arial" w:cs="Arial"/>
          <w:sz w:val="20"/>
          <w:szCs w:val="20"/>
        </w:rPr>
        <w:t xml:space="preserve">Art. 7º  Fica criado o art. 28-A na </w:t>
      </w:r>
      <w:hyperlink r:id="rId17" w:anchor="art28" w:history="1">
        <w:r w:rsidRPr="00C34A2F">
          <w:rPr>
            <w:rStyle w:val="Hyperlink"/>
            <w:rFonts w:ascii="Arial" w:hAnsi="Arial" w:cs="Arial"/>
            <w:sz w:val="20"/>
            <w:szCs w:val="20"/>
          </w:rPr>
          <w:t>Lei Complementar Municipal nº 67 de 23 de Dezembro de 2.009</w:t>
        </w:r>
      </w:hyperlink>
      <w:r>
        <w:rPr>
          <w:rFonts w:ascii="Arial" w:hAnsi="Arial" w:cs="Arial"/>
          <w:sz w:val="20"/>
          <w:szCs w:val="20"/>
        </w:rPr>
        <w:t>, que vigorará com a seguinte redação:</w:t>
      </w:r>
    </w:p>
    <w:p w:rsidR="00590280" w:rsidRDefault="00590280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28-A  Em caso de necessidade, para o bom desempenho da fiscalização do trânsito, o Prefeito Municipal poderá designar, temporariamente, Guardas Civis Municipais para essas funções” (NR)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8" w:name="art8"/>
      <w:bookmarkEnd w:id="8"/>
      <w:r>
        <w:rPr>
          <w:rFonts w:ascii="Arial" w:hAnsi="Arial" w:cs="Arial"/>
          <w:sz w:val="20"/>
          <w:szCs w:val="20"/>
        </w:rPr>
        <w:t xml:space="preserve">Art. 8º  Revogam-se o § 3º do inciso III do art. 4º, o § 1º do art. 10, o artigo 12, alínea “b”, inciso I do art. 25, os incisos II e III do art. 27 e o art. 28, todos da </w:t>
      </w:r>
      <w:hyperlink r:id="rId18" w:anchor="art4par1" w:history="1">
        <w:r w:rsidRPr="006628BF">
          <w:rPr>
            <w:rStyle w:val="Hyperlink"/>
            <w:rFonts w:ascii="Arial" w:hAnsi="Arial" w:cs="Arial"/>
            <w:sz w:val="20"/>
            <w:szCs w:val="20"/>
          </w:rPr>
          <w:t>Lei Complementar Municipal nº 67 de 23 de Dezembro de 2.009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50F24" w:rsidRDefault="00750F24" w:rsidP="004C29C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Pr="00BD4D10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9º  </w:t>
      </w:r>
      <w:r w:rsidRPr="00BD4D10">
        <w:rPr>
          <w:rFonts w:ascii="Arial" w:hAnsi="Arial" w:cs="Arial"/>
          <w:sz w:val="20"/>
          <w:szCs w:val="20"/>
        </w:rPr>
        <w:t>Esta Lei Complementar</w:t>
      </w:r>
      <w:r>
        <w:rPr>
          <w:rFonts w:ascii="Arial" w:hAnsi="Arial" w:cs="Arial"/>
          <w:sz w:val="20"/>
          <w:szCs w:val="20"/>
        </w:rPr>
        <w:t xml:space="preserve"> entrará em vigor na data de sua publicação, retroagindo seus efeitos a 1º de Janeiro de 2.010.</w:t>
      </w: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28 de Janeiro de 2.010.</w:t>
      </w: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Celso Heins</w:t>
      </w: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50F24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 de Lei Complementar nº 02/2</w:t>
      </w:r>
      <w:r w:rsidR="005902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p w:rsidR="00750F24" w:rsidRPr="00B92832" w:rsidRDefault="00750F24" w:rsidP="00B5264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Autografo nº 07/2</w:t>
      </w:r>
      <w:r w:rsidR="005902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010</w:t>
      </w:r>
    </w:p>
    <w:sectPr w:rsidR="00750F24" w:rsidRPr="00B92832" w:rsidSect="003C6E03">
      <w:headerReference w:type="default" r:id="rId19"/>
      <w:footerReference w:type="even" r:id="rId20"/>
      <w:footerReference w:type="default" r:id="rId2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CB" w:rsidRDefault="00AA20CB">
      <w:r>
        <w:separator/>
      </w:r>
    </w:p>
  </w:endnote>
  <w:endnote w:type="continuationSeparator" w:id="0">
    <w:p w:rsidR="00AA20CB" w:rsidRDefault="00A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24" w:rsidRDefault="00750F24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0F24" w:rsidRDefault="00750F24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24" w:rsidRPr="00F73DEF" w:rsidRDefault="00750F24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>Este texto não substitui a publicação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CB" w:rsidRDefault="00AA20CB">
      <w:r>
        <w:separator/>
      </w:r>
    </w:p>
  </w:footnote>
  <w:footnote w:type="continuationSeparator" w:id="0">
    <w:p w:rsidR="00AA20CB" w:rsidRDefault="00AA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24" w:rsidRDefault="00750F2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4.2pt;width:450pt;height:45pt;z-index:251657728" stroked="f">
          <v:textbox style="mso-next-textbox:#_x0000_s2049">
            <w:txbxContent>
              <w:p w:rsidR="00750F24" w:rsidRPr="00B92832" w:rsidRDefault="00750F24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CÂMARA MUNICIPAL DE SANTA BÁRBARA D’OESTE</w:t>
                </w:r>
              </w:p>
              <w:p w:rsidR="00750F24" w:rsidRPr="00B92832" w:rsidRDefault="00750F24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50F24" w:rsidRPr="00B92832" w:rsidRDefault="00750F24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cs="Times New Roman"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cs="Times New Roman"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71A68"/>
    <w:rsid w:val="001130E9"/>
    <w:rsid w:val="00151C8E"/>
    <w:rsid w:val="00155ACC"/>
    <w:rsid w:val="00172956"/>
    <w:rsid w:val="00172E7F"/>
    <w:rsid w:val="001E0678"/>
    <w:rsid w:val="00244788"/>
    <w:rsid w:val="00290FEE"/>
    <w:rsid w:val="002A0EB3"/>
    <w:rsid w:val="002C7F46"/>
    <w:rsid w:val="00326687"/>
    <w:rsid w:val="00376830"/>
    <w:rsid w:val="003A533B"/>
    <w:rsid w:val="003C6E03"/>
    <w:rsid w:val="003E121C"/>
    <w:rsid w:val="003F7728"/>
    <w:rsid w:val="00402259"/>
    <w:rsid w:val="0047145F"/>
    <w:rsid w:val="00483E86"/>
    <w:rsid w:val="004C29C4"/>
    <w:rsid w:val="004C4FA7"/>
    <w:rsid w:val="004F643F"/>
    <w:rsid w:val="005002D7"/>
    <w:rsid w:val="00534BB5"/>
    <w:rsid w:val="00590280"/>
    <w:rsid w:val="006153BC"/>
    <w:rsid w:val="00625242"/>
    <w:rsid w:val="006628BF"/>
    <w:rsid w:val="00663BD4"/>
    <w:rsid w:val="00687134"/>
    <w:rsid w:val="007259D8"/>
    <w:rsid w:val="007350E7"/>
    <w:rsid w:val="00742303"/>
    <w:rsid w:val="00750F24"/>
    <w:rsid w:val="00775E1C"/>
    <w:rsid w:val="007807AD"/>
    <w:rsid w:val="00785519"/>
    <w:rsid w:val="007F7A18"/>
    <w:rsid w:val="00822B89"/>
    <w:rsid w:val="0083738A"/>
    <w:rsid w:val="00852094"/>
    <w:rsid w:val="008A000C"/>
    <w:rsid w:val="0091278F"/>
    <w:rsid w:val="009440AF"/>
    <w:rsid w:val="009A6D23"/>
    <w:rsid w:val="009D44D5"/>
    <w:rsid w:val="009E5598"/>
    <w:rsid w:val="00A24E12"/>
    <w:rsid w:val="00A9403B"/>
    <w:rsid w:val="00A95ACE"/>
    <w:rsid w:val="00AA20CB"/>
    <w:rsid w:val="00AB0C49"/>
    <w:rsid w:val="00AD71C8"/>
    <w:rsid w:val="00AF0B27"/>
    <w:rsid w:val="00AF0CCB"/>
    <w:rsid w:val="00B11F76"/>
    <w:rsid w:val="00B5264A"/>
    <w:rsid w:val="00B72FF6"/>
    <w:rsid w:val="00B92832"/>
    <w:rsid w:val="00BB0913"/>
    <w:rsid w:val="00BD4D10"/>
    <w:rsid w:val="00C02A0B"/>
    <w:rsid w:val="00C34A2F"/>
    <w:rsid w:val="00CC1292"/>
    <w:rsid w:val="00CC617F"/>
    <w:rsid w:val="00D62E70"/>
    <w:rsid w:val="00D6486E"/>
    <w:rsid w:val="00D815DE"/>
    <w:rsid w:val="00DC5CE3"/>
    <w:rsid w:val="00DD22D3"/>
    <w:rsid w:val="00DF1311"/>
    <w:rsid w:val="00E65F99"/>
    <w:rsid w:val="00E96667"/>
    <w:rsid w:val="00EA30D2"/>
    <w:rsid w:val="00F50A74"/>
    <w:rsid w:val="00F73DEF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B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4BB5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534B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718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34B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71718E"/>
    <w:rPr>
      <w:sz w:val="24"/>
      <w:szCs w:val="24"/>
    </w:rPr>
  </w:style>
  <w:style w:type="character" w:styleId="Nmerodepgina">
    <w:name w:val="page number"/>
    <w:basedOn w:val="Fontepargpadro"/>
    <w:uiPriority w:val="99"/>
    <w:rsid w:val="00534BB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534BB5"/>
    <w:pPr>
      <w:jc w:val="center"/>
    </w:pPr>
    <w:rPr>
      <w:rFonts w:ascii="Amphion" w:hAnsi="Amphio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718E"/>
    <w:rPr>
      <w:sz w:val="24"/>
      <w:szCs w:val="24"/>
    </w:rPr>
  </w:style>
  <w:style w:type="character" w:styleId="Hyperlink">
    <w:name w:val="Hyperlink"/>
    <w:basedOn w:val="Fontepargpadro"/>
    <w:uiPriority w:val="99"/>
    <w:rsid w:val="0053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67.html" TargetMode="External"/><Relationship Id="rId13" Type="http://schemas.openxmlformats.org/officeDocument/2006/relationships/hyperlink" Target="file:///C:\camver\leicom\00067.html" TargetMode="External"/><Relationship Id="rId18" Type="http://schemas.openxmlformats.org/officeDocument/2006/relationships/hyperlink" Target="file:///C:\camver\leicom\00067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camver\leicom\00067.html" TargetMode="External"/><Relationship Id="rId12" Type="http://schemas.openxmlformats.org/officeDocument/2006/relationships/hyperlink" Target="file:///C:\camver\leicom\00088.html" TargetMode="External"/><Relationship Id="rId17" Type="http://schemas.openxmlformats.org/officeDocument/2006/relationships/hyperlink" Target="file:///C:\camver\leicom\00067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amver\leicom\00088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com\0006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amver\leicom\000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amver\leicom\00088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00067.html" TargetMode="External"/><Relationship Id="rId14" Type="http://schemas.openxmlformats.org/officeDocument/2006/relationships/hyperlink" Target="file:///C:\camver\leicom\00088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781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77, DE 28 DE JANEIRO DE 2.010</vt:lpstr>
    </vt:vector>
  </TitlesOfParts>
  <Company>Sino</Company>
  <LinksUpToDate>false</LinksUpToDate>
  <CharactersWithSpaces>4994</CharactersWithSpaces>
  <SharedDoc>false</SharedDoc>
  <HLinks>
    <vt:vector size="72" baseType="variant"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art4par1</vt:lpwstr>
      </vt:variant>
      <vt:variant>
        <vt:i4>6094918</vt:i4>
      </vt:variant>
      <vt:variant>
        <vt:i4>30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art28</vt:lpwstr>
      </vt:variant>
      <vt:variant>
        <vt:i4>5832776</vt:i4>
      </vt:variant>
      <vt:variant>
        <vt:i4>27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art9</vt:lpwstr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art28</vt:lpwstr>
      </vt:variant>
      <vt:variant>
        <vt:i4>5832776</vt:i4>
      </vt:variant>
      <vt:variant>
        <vt:i4>21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art9</vt:lpwstr>
      </vt:variant>
      <vt:variant>
        <vt:i4>6094918</vt:i4>
      </vt:variant>
      <vt:variant>
        <vt:i4>18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art27</vt:lpwstr>
      </vt:variant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art9</vt:lpwstr>
      </vt:variant>
      <vt:variant>
        <vt:i4>6094918</vt:i4>
      </vt:variant>
      <vt:variant>
        <vt:i4>12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art25</vt:lpwstr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/camver/leicom/00088.html</vt:lpwstr>
      </vt:variant>
      <vt:variant>
        <vt:lpwstr>art1</vt:lpwstr>
      </vt:variant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art12</vt:lpwstr>
      </vt:variant>
      <vt:variant>
        <vt:i4>6160454</vt:i4>
      </vt:variant>
      <vt:variant>
        <vt:i4>3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art10</vt:lpwstr>
      </vt:variant>
      <vt:variant>
        <vt:i4>589892</vt:i4>
      </vt:variant>
      <vt:variant>
        <vt:i4>0</vt:i4>
      </vt:variant>
      <vt:variant>
        <vt:i4>0</vt:i4>
      </vt:variant>
      <vt:variant>
        <vt:i4>5</vt:i4>
      </vt:variant>
      <vt:variant>
        <vt:lpwstr>/camver/leicom/00067.html</vt:lpwstr>
      </vt:variant>
      <vt:variant>
        <vt:lpwstr>art4par3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77, DE 28 DE JANEIRO DE 2.010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