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6C" w:rsidRPr="00272DCF" w:rsidRDefault="0089596C" w:rsidP="00272DCF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272DCF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76, DE 21 DE JANEIRO DE 2.010</w:t>
      </w:r>
    </w:p>
    <w:p w:rsidR="0089596C" w:rsidRDefault="0089596C" w:rsidP="00272DCF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89596C" w:rsidRDefault="0089596C" w:rsidP="00272DCF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89596C" w:rsidRDefault="0089596C" w:rsidP="00272D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9596C" w:rsidRDefault="0089596C" w:rsidP="00DC480D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89596C" w:rsidRPr="00272DCF" w:rsidRDefault="0089596C" w:rsidP="00DC480D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272DCF">
        <w:rPr>
          <w:rFonts w:ascii="Arial" w:hAnsi="Arial" w:cs="Arial"/>
          <w:color w:val="800000"/>
          <w:sz w:val="20"/>
          <w:szCs w:val="20"/>
        </w:rPr>
        <w:t>“Acrescenta o parágrafo único ao artigo 5º da Lei Complementar Municipal nº 71 de 23 de Dezembro de 2.009 e dá outras providências”.</w:t>
      </w:r>
    </w:p>
    <w:p w:rsidR="0089596C" w:rsidRDefault="0089596C" w:rsidP="00DC480D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Celso Heins,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C617F">
        <w:rPr>
          <w:rFonts w:ascii="Arial" w:hAnsi="Arial" w:cs="Arial"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usando das atribuições que lhe são conferidas por Lei, faz saber que a Câmara Municipal aprovou e ele sanciona e promulga a seguinte Lei Complementar:</w:t>
      </w: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O art. 5º da </w:t>
      </w:r>
      <w:hyperlink r:id="rId8" w:anchor="art5" w:history="1">
        <w:r w:rsidRPr="00407C24">
          <w:rPr>
            <w:rStyle w:val="Hyperlink"/>
            <w:rFonts w:ascii="Arial" w:hAnsi="Arial" w:cs="Arial"/>
            <w:sz w:val="20"/>
            <w:szCs w:val="20"/>
          </w:rPr>
          <w:t>Lei Complementar nº 71 de 23 de Dezembro de 2.009</w:t>
        </w:r>
      </w:hyperlink>
      <w:r>
        <w:rPr>
          <w:rFonts w:ascii="Arial" w:hAnsi="Arial" w:cs="Arial"/>
          <w:sz w:val="20"/>
          <w:szCs w:val="20"/>
        </w:rPr>
        <w:t>, passa a vigorar com o acréscimo do seguinte parágrafo único:</w:t>
      </w:r>
    </w:p>
    <w:p w:rsidR="00272DCF" w:rsidRDefault="00272DCF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  (...)</w:t>
      </w:r>
    </w:p>
    <w:p w:rsidR="00272DCF" w:rsidRDefault="00272DCF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596C" w:rsidRPr="00487395" w:rsidRDefault="0089596C" w:rsidP="00DC480D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487395">
        <w:rPr>
          <w:rFonts w:ascii="Arial" w:hAnsi="Arial" w:cs="Arial"/>
          <w:strike/>
          <w:sz w:val="20"/>
          <w:szCs w:val="20"/>
        </w:rPr>
        <w:t>Parágrafo único.  Em caso de necessidade, para o bom desempenho da defesa do Município, enquanto não forem providas as vagas para o emprego de Procurador e no prazo máximo e improrrogável de 180 dias a contar de 01 de Janeiro de 2.010, os Assessores Jurídicos ficam autorizados a praticar os atos decorrentes da cláusula “ad</w:t>
      </w:r>
      <w:r w:rsidR="00272DCF" w:rsidRPr="00487395">
        <w:rPr>
          <w:rFonts w:ascii="Arial" w:hAnsi="Arial" w:cs="Arial"/>
          <w:strike/>
          <w:sz w:val="20"/>
          <w:szCs w:val="20"/>
        </w:rPr>
        <w:t>-</w:t>
      </w:r>
      <w:r w:rsidRPr="00487395">
        <w:rPr>
          <w:rFonts w:ascii="Arial" w:hAnsi="Arial" w:cs="Arial"/>
          <w:strike/>
          <w:sz w:val="20"/>
          <w:szCs w:val="20"/>
        </w:rPr>
        <w:t>judicia” em favor da municipalidade.</w:t>
      </w:r>
    </w:p>
    <w:p w:rsidR="00487395" w:rsidRDefault="00487395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87395" w:rsidRDefault="00487395" w:rsidP="00487395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Em caso de necessidade, para o bom desempenho da defesa do Município, enquanto não forem providas as vagas para o emprego de Procurador e no prazo máximo e improrrogável de 300 (trezentos) dias a contar de 01 de Janeiro de 2.010, os Assessores Jurídicos ficam autorizados a praticar os atos decorrentes da cláusula “ad judicia” em favor da municipalidade. </w:t>
      </w:r>
      <w:hyperlink r:id="rId9" w:history="1">
        <w:r w:rsidRPr="00487395">
          <w:rPr>
            <w:rStyle w:val="Hyperlink"/>
            <w:rFonts w:ascii="Arial" w:hAnsi="Arial" w:cs="Arial"/>
            <w:sz w:val="20"/>
            <w:szCs w:val="20"/>
          </w:rPr>
          <w:t xml:space="preserve">(Redação dada pela Lei </w:t>
        </w:r>
        <w:r w:rsidR="000666E9">
          <w:rPr>
            <w:rStyle w:val="Hyperlink"/>
            <w:rFonts w:ascii="Arial" w:hAnsi="Arial" w:cs="Arial"/>
            <w:sz w:val="20"/>
            <w:szCs w:val="20"/>
          </w:rPr>
          <w:t>Complementar</w:t>
        </w:r>
        <w:r w:rsidRPr="00487395">
          <w:rPr>
            <w:rStyle w:val="Hyperlink"/>
            <w:rFonts w:ascii="Arial" w:hAnsi="Arial" w:cs="Arial"/>
            <w:sz w:val="20"/>
            <w:szCs w:val="20"/>
          </w:rPr>
          <w:t xml:space="preserve"> nº 90, de 2.010)</w:t>
        </w:r>
      </w:hyperlink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596C" w:rsidRPr="00BD4D10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Pr="00BD4D10">
        <w:rPr>
          <w:rFonts w:ascii="Arial" w:hAnsi="Arial" w:cs="Arial"/>
          <w:sz w:val="20"/>
          <w:szCs w:val="20"/>
        </w:rPr>
        <w:t>Esta Lei Complementar</w:t>
      </w:r>
      <w:r>
        <w:rPr>
          <w:rFonts w:ascii="Arial" w:hAnsi="Arial" w:cs="Arial"/>
          <w:sz w:val="20"/>
          <w:szCs w:val="20"/>
        </w:rPr>
        <w:t xml:space="preserve"> entrará em vigor na data de sua publicação, retroagindo seus efeitos a 1º de Janeiro de 2.010.</w:t>
      </w: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21 de Janeiro de 2.010.</w:t>
      </w: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Celso Heins</w:t>
      </w: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9596C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05/2</w:t>
      </w:r>
      <w:r w:rsidR="00272D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p w:rsidR="0089596C" w:rsidRPr="00B92832" w:rsidRDefault="0089596C" w:rsidP="00DC48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04/2</w:t>
      </w:r>
      <w:r w:rsidR="00272D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sectPr w:rsidR="0089596C" w:rsidRPr="00B92832" w:rsidSect="003C6E03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EA" w:rsidRDefault="000625EA">
      <w:r>
        <w:separator/>
      </w:r>
    </w:p>
  </w:endnote>
  <w:endnote w:type="continuationSeparator" w:id="0">
    <w:p w:rsidR="000625EA" w:rsidRDefault="0006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6C" w:rsidRDefault="0089596C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596C" w:rsidRDefault="0089596C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6C" w:rsidRPr="00F73DEF" w:rsidRDefault="0089596C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EA" w:rsidRDefault="000625EA">
      <w:r>
        <w:separator/>
      </w:r>
    </w:p>
  </w:footnote>
  <w:footnote w:type="continuationSeparator" w:id="0">
    <w:p w:rsidR="000625EA" w:rsidRDefault="0006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96C" w:rsidRDefault="00C527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53340</wp:posOffset>
              </wp:positionV>
              <wp:extent cx="5715000" cy="5715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596C" w:rsidRPr="00B92832" w:rsidRDefault="0089596C" w:rsidP="009E5598">
                          <w:pPr>
                            <w:pStyle w:val="Ttulo1"/>
                            <w:rPr>
                              <w:rFonts w:ascii="Arial" w:hAnsi="Arial" w:cs="Arial"/>
                              <w:b/>
                              <w:sz w:val="33"/>
                              <w:szCs w:val="33"/>
                            </w:rPr>
                          </w:pPr>
                          <w:r w:rsidRPr="00B92832">
                            <w:rPr>
                              <w:rFonts w:ascii="Arial" w:hAnsi="Arial" w:cs="Arial"/>
                              <w:b/>
                              <w:sz w:val="33"/>
                              <w:szCs w:val="33"/>
                            </w:rPr>
                            <w:t>CÂMARA MUNICIPAL DE SANTA BÁRBARA D’OESTE</w:t>
                          </w:r>
                        </w:p>
                        <w:p w:rsidR="0089596C" w:rsidRPr="00B92832" w:rsidRDefault="0089596C" w:rsidP="009E5598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B9283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:rsidR="0089596C" w:rsidRPr="00B92832" w:rsidRDefault="0089596C">
                          <w:pPr>
                            <w:jc w:val="center"/>
                            <w:rPr>
                              <w:rFonts w:ascii="Edwardian Script ITC" w:hAnsi="Edwardian Script ITC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4.2pt;width:45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" stroked="f">
              <v:textbox>
                <w:txbxContent>
                  <w:p w:rsidR="0089596C" w:rsidRPr="00B92832" w:rsidRDefault="0089596C" w:rsidP="009E5598">
                    <w:pPr>
                      <w:pStyle w:val="Ttulo1"/>
                      <w:rPr>
                        <w:rFonts w:ascii="Arial" w:hAnsi="Arial" w:cs="Arial"/>
                        <w:b/>
                        <w:sz w:val="33"/>
                        <w:szCs w:val="33"/>
                      </w:rPr>
                    </w:pPr>
                    <w:r w:rsidRPr="00B92832">
                      <w:rPr>
                        <w:rFonts w:ascii="Arial" w:hAnsi="Arial" w:cs="Arial"/>
                        <w:b/>
                        <w:sz w:val="33"/>
                        <w:szCs w:val="33"/>
                      </w:rPr>
                      <w:t>CÂMARA MUNICIPAL DE SANTA BÁRBARA D’OESTE</w:t>
                    </w:r>
                  </w:p>
                  <w:p w:rsidR="0089596C" w:rsidRPr="00B92832" w:rsidRDefault="0089596C" w:rsidP="009E5598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92832">
                      <w:rPr>
                        <w:rFonts w:ascii="Arial" w:hAnsi="Arial" w:cs="Arial"/>
                        <w:sz w:val="28"/>
                        <w:szCs w:val="28"/>
                      </w:rPr>
                      <w:t>Estado de São Paulo</w:t>
                    </w:r>
                  </w:p>
                  <w:p w:rsidR="0089596C" w:rsidRPr="00B92832" w:rsidRDefault="0089596C">
                    <w:pPr>
                      <w:jc w:val="center"/>
                      <w:rPr>
                        <w:rFonts w:ascii="Edwardian Script ITC" w:hAnsi="Edwardian Script ITC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64770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27"/>
    <w:rsid w:val="0003368C"/>
    <w:rsid w:val="000625EA"/>
    <w:rsid w:val="000666E9"/>
    <w:rsid w:val="001130E9"/>
    <w:rsid w:val="00151C8E"/>
    <w:rsid w:val="00172956"/>
    <w:rsid w:val="001E0678"/>
    <w:rsid w:val="00244788"/>
    <w:rsid w:val="00272DCF"/>
    <w:rsid w:val="00290FEE"/>
    <w:rsid w:val="002A0EB3"/>
    <w:rsid w:val="002B425C"/>
    <w:rsid w:val="0039677D"/>
    <w:rsid w:val="003A533B"/>
    <w:rsid w:val="003C6E03"/>
    <w:rsid w:val="003E121C"/>
    <w:rsid w:val="00402259"/>
    <w:rsid w:val="00407C24"/>
    <w:rsid w:val="00487395"/>
    <w:rsid w:val="004A1532"/>
    <w:rsid w:val="004E666E"/>
    <w:rsid w:val="005002D7"/>
    <w:rsid w:val="005F2500"/>
    <w:rsid w:val="006153BC"/>
    <w:rsid w:val="00625242"/>
    <w:rsid w:val="00663BD4"/>
    <w:rsid w:val="006645B9"/>
    <w:rsid w:val="00742303"/>
    <w:rsid w:val="007807AD"/>
    <w:rsid w:val="00785519"/>
    <w:rsid w:val="007F7A18"/>
    <w:rsid w:val="00852094"/>
    <w:rsid w:val="008919AA"/>
    <w:rsid w:val="0089596C"/>
    <w:rsid w:val="008A000C"/>
    <w:rsid w:val="0091278F"/>
    <w:rsid w:val="009A6D23"/>
    <w:rsid w:val="009D44D5"/>
    <w:rsid w:val="009E5598"/>
    <w:rsid w:val="00A13E36"/>
    <w:rsid w:val="00A2156D"/>
    <w:rsid w:val="00AB0C49"/>
    <w:rsid w:val="00AF0B27"/>
    <w:rsid w:val="00B26A39"/>
    <w:rsid w:val="00B72FF6"/>
    <w:rsid w:val="00B83941"/>
    <w:rsid w:val="00B92832"/>
    <w:rsid w:val="00BD4A19"/>
    <w:rsid w:val="00BD4D10"/>
    <w:rsid w:val="00C5274D"/>
    <w:rsid w:val="00CC617F"/>
    <w:rsid w:val="00DC480D"/>
    <w:rsid w:val="00DF1311"/>
    <w:rsid w:val="00E62DFE"/>
    <w:rsid w:val="00EB131B"/>
    <w:rsid w:val="00EF6A82"/>
    <w:rsid w:val="00F17C84"/>
    <w:rsid w:val="00F50A74"/>
    <w:rsid w:val="00F73DEF"/>
    <w:rsid w:val="00F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94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3941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73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B8394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3736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8394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43736E"/>
    <w:rPr>
      <w:sz w:val="24"/>
      <w:szCs w:val="24"/>
    </w:rPr>
  </w:style>
  <w:style w:type="character" w:styleId="Nmerodepgina">
    <w:name w:val="page number"/>
    <w:basedOn w:val="Fontepargpadro"/>
    <w:uiPriority w:val="99"/>
    <w:rsid w:val="00B8394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B83941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736E"/>
    <w:rPr>
      <w:sz w:val="24"/>
      <w:szCs w:val="24"/>
    </w:rPr>
  </w:style>
  <w:style w:type="character" w:styleId="Hyperlink">
    <w:name w:val="Hyperlink"/>
    <w:basedOn w:val="Fontepargpadro"/>
    <w:uiPriority w:val="99"/>
    <w:rsid w:val="00B83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94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3941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73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B8394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3736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8394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43736E"/>
    <w:rPr>
      <w:sz w:val="24"/>
      <w:szCs w:val="24"/>
    </w:rPr>
  </w:style>
  <w:style w:type="character" w:styleId="Nmerodepgina">
    <w:name w:val="page number"/>
    <w:basedOn w:val="Fontepargpadro"/>
    <w:uiPriority w:val="99"/>
    <w:rsid w:val="00B8394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B83941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736E"/>
    <w:rPr>
      <w:sz w:val="24"/>
      <w:szCs w:val="24"/>
    </w:rPr>
  </w:style>
  <w:style w:type="character" w:styleId="Hyperlink">
    <w:name w:val="Hyperlink"/>
    <w:basedOn w:val="Fontepargpadro"/>
    <w:uiPriority w:val="99"/>
    <w:rsid w:val="00B83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7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amver\leicom\00090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279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76, DE 21 DE JANEIRO DE 2.010</vt:lpstr>
    </vt:vector>
  </TitlesOfParts>
  <Company>Sino</Company>
  <LinksUpToDate>false</LinksUpToDate>
  <CharactersWithSpaces>1783</CharactersWithSpaces>
  <SharedDoc>false</SharedDoc>
  <HLinks>
    <vt:vector size="12" baseType="variant">
      <vt:variant>
        <vt:i4>1704028</vt:i4>
      </vt:variant>
      <vt:variant>
        <vt:i4>3</vt:i4>
      </vt:variant>
      <vt:variant>
        <vt:i4>0</vt:i4>
      </vt:variant>
      <vt:variant>
        <vt:i4>5</vt:i4>
      </vt:variant>
      <vt:variant>
        <vt:lpwstr>/camver/leicom/00090.html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/camver/leicom/00071.html</vt:lpwstr>
      </vt:variant>
      <vt:variant>
        <vt:lpwstr>art5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76, DE 21 DE JANEIRO DE 2.010</dc:title>
  <dc:creator>digitalizacao</dc:creator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