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6" w:rsidRPr="00AA2441" w:rsidRDefault="002A4E36" w:rsidP="00AA2441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AA2441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67, DE 23 DE DEZEMBRO DE 2.009</w:t>
      </w:r>
    </w:p>
    <w:p w:rsidR="002A4E36" w:rsidRDefault="002A4E36" w:rsidP="00AA2441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2A4E36" w:rsidRDefault="002A4E36" w:rsidP="00AA2441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2A4E36" w:rsidRDefault="002A4E36" w:rsidP="00AA24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2A4E36" w:rsidRPr="00AA2441" w:rsidRDefault="002A4E36" w:rsidP="0048002F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</w:p>
    <w:p w:rsidR="002A4E36" w:rsidRPr="00AA2441" w:rsidRDefault="002A4E36" w:rsidP="0048002F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AA2441">
        <w:rPr>
          <w:rFonts w:ascii="Arial" w:hAnsi="Arial" w:cs="Arial"/>
          <w:color w:val="800000"/>
          <w:sz w:val="20"/>
          <w:szCs w:val="20"/>
        </w:rPr>
        <w:t>“Dispõe sobre o Plano de cargos, Carreiras e Salários da Guarda Civil Municipal de Santa Bárbara d’Oeste”.</w:t>
      </w:r>
    </w:p>
    <w:p w:rsidR="002A4E36" w:rsidRPr="00AA2441" w:rsidRDefault="002A4E36" w:rsidP="0048002F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</w:p>
    <w:p w:rsidR="002A4E36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usando das atribuições que lhe são conferidas por Lei, faz saber que a Câmara Municipal aprovou e ele sanciona e promulga a seguinte Lei Complementar:</w:t>
      </w: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DA CORPORAÇÃO</w:t>
      </w: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1º  A Guarda Civil Municipal, corporação uniformizada de caráter civil, hierarquicamente organizada, destinada à proteção dos bens, serviços e instalações do Município, bem como a realização do patrulhamento preventivo e comunitário atuando como órgão da Segurança Pública, será formada pelo Quadro de Cargos organizados em carreira, na forma desta Lei, com fundamentos do artigo 144 da Constituição Federal, Constituição Estadual e na Lei Orgânica do Município.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O uso do armamento pelo Guarda Civil Municipal poderá ser autorizado e disciplinado por decreto, obedecida à legislação federal.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CAPÍTULO II</w:t>
      </w: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Do Quadro de Cargos da Guarda Civil Municipal</w:t>
      </w: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Seção I</w:t>
      </w: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Da Composição e Atribuições</w:t>
      </w: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2º  Fica instituído o Quadro de Cargos da Guarda Civil Municipal, com as denominações e quantidades estabelecidas no Anexo I e atribuições genéricas descritas no Anexo II desta Lei, dispostos hierarquicamente nos seguintes Níveis: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Guarda Civil Municipal I;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Guarda Civil Municipal II;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Guarda Civil Municipal III – Subinspetor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IV – Guarda Civil Municipal IV – Inspetor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1º  Os empregos do Anexo I desta Lei são regidos pelos dispositivos desta Lei e, naquilo que não conflitar, pela Consolidação das Leis do Trabalho.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2º  A hierarquia entre os Guardas Municipais é estabelecida pelos Níveis referidos no “caput” deste artigo e pela estrutura organizacional da Guarda Civil Municipal.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3º  Poderá a Guarda Civil Municipal no limite de suas finalidades constitucionais colaborarem</w:t>
      </w:r>
      <w:r w:rsidR="0017323D">
        <w:rPr>
          <w:rFonts w:ascii="Arial" w:hAnsi="Arial" w:cs="Arial"/>
          <w:sz w:val="20"/>
          <w:szCs w:val="20"/>
        </w:rPr>
        <w:t xml:space="preserve"> </w:t>
      </w:r>
      <w:r w:rsidRPr="00AA2441">
        <w:rPr>
          <w:rFonts w:ascii="Arial" w:hAnsi="Arial" w:cs="Arial"/>
          <w:sz w:val="20"/>
          <w:szCs w:val="20"/>
        </w:rPr>
        <w:t>mediante convênio com os órgãos responsáveis pela segurança pública, na conformidade com o disposto na legislação federal e estadual.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4"/>
      <w:bookmarkEnd w:id="1"/>
      <w:r w:rsidRPr="00AA2441">
        <w:rPr>
          <w:rFonts w:ascii="Arial" w:hAnsi="Arial" w:cs="Arial"/>
          <w:sz w:val="20"/>
          <w:szCs w:val="20"/>
        </w:rPr>
        <w:t>Art. 4º  O Guarda Civil Municipal pode ser alocado nos seguintes campos de atuação: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operacional, que abrange as atividades relativas: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a) ao planejamento, à elaboração, à execução, ao controle e ao gerenciamento das medidas cabíveis à preservação e à intervenção, na vigilância interna e externa dos bens municipais, garantindo e exercendo o poder de polícia da administração direta e indireta, observados os procedimentos padrão emanados da autoridade municipal;</w:t>
      </w:r>
    </w:p>
    <w:p w:rsidR="002A4E36" w:rsidRPr="00AA2441" w:rsidRDefault="002A4E36" w:rsidP="0048002F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 xml:space="preserve">c) apoio à fiscalização do cumprimento das posturas municipais, do uso e ocupação do solo, em caráter excepcional e sobsupervisão do Secretário Municipal de Segurança, quando solicitada pelas demais Secretarias Municipais; 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d) à preservação da integridade física dos agentes públicos municipais quando no exercício de suas funções.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O patrulhamento a que alude a alínea “b”, também poderá ser realizado com cães, sem prejuízo de emprego, em outras situações, para as quais estejam treinados.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trânsito, que abrange as atividades relativas:</w:t>
      </w:r>
    </w:p>
    <w:p w:rsidR="002A4E36" w:rsidRPr="00AA2441" w:rsidRDefault="002A4E36" w:rsidP="004800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a)</w:t>
      </w:r>
      <w:r w:rsidR="00824286">
        <w:rPr>
          <w:rFonts w:ascii="Arial" w:hAnsi="Arial" w:cs="Arial"/>
          <w:sz w:val="20"/>
          <w:szCs w:val="20"/>
        </w:rPr>
        <w:t xml:space="preserve"> </w:t>
      </w:r>
      <w:r w:rsidRPr="00AA2441">
        <w:rPr>
          <w:rFonts w:ascii="Arial" w:hAnsi="Arial" w:cs="Arial"/>
          <w:sz w:val="20"/>
          <w:szCs w:val="20"/>
        </w:rPr>
        <w:t>à fiscalização e organização do trânsito, de forma complementar aos agentes de trânsito;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b) às atividades de prevenção relacionadas ao trânsito, junto à comunidade.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administrativo, que abrange as atividades relativas ao planejamento, à elaboração, à execução e ao gerenciamento das áreas responsáveis pela gestão de pessoal, comunicação, estatística, suprimentos, logística e manutenção da Guarda Civil Municipal, desde que atividades desenvolvidas nessas áreas guardem estrita relação com as atividades específica da Guarda Civil Municipal.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4par1"/>
      <w:bookmarkEnd w:id="2"/>
      <w:r w:rsidRPr="00AA2441">
        <w:rPr>
          <w:rFonts w:ascii="Arial" w:hAnsi="Arial" w:cs="Arial"/>
          <w:sz w:val="20"/>
          <w:szCs w:val="20"/>
        </w:rPr>
        <w:t>§ 1º  O desempenho das atribuições do Guarda Civil Municipal nos campos operacional, trânsito ou administrativo implica na condução de veículos automotores e no porte de arma, sendo responsabilidade do Guarda Civil Municipal manter estas habilitações válidas, sendo que: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a suspensão do porte de arma deve ser comunicada pelo Guarda Civil Municipal ao Comandante em no máximo 30 dias após a sua ciência.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se Guarda Civil Municipal não realizar a comunicação na forma do artigo anterior, será afastado imediatamente, sem salário, até a regularização da situação.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se o Guarda Civil Municipal ficar mais de um ano com uma das habilitações acima referidas suspensas ou inválidas, ele será afastado sem salário, até a regularização.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IV – o tempo máximo de afastamento sem salário nas hipóteses dos incisos anteriores é de 1 ano, após o qual será rescindido seu contrato de trabalho.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2º  Regimento Interno da Guarda Civil Municipal, aprovado por Decreto, detalhará as atribuições do Guarda Civil Municipal por Nível, diferenciado os graus de complexidade e responsabilidade.</w:t>
      </w:r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824286" w:rsidRDefault="002A4E36" w:rsidP="00DB2C9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bookmarkStart w:id="3" w:name="art4par3"/>
      <w:bookmarkEnd w:id="3"/>
      <w:r w:rsidRPr="00824286">
        <w:rPr>
          <w:rFonts w:ascii="Arial" w:hAnsi="Arial" w:cs="Arial"/>
          <w:strike/>
          <w:sz w:val="20"/>
          <w:szCs w:val="20"/>
        </w:rPr>
        <w:t>§ 3º  O Guarda Civil Municipal que se afastar pelo INSS (Instituto Nacional de Seguro Social) com problemas de saúde, deverá, de imediato entregar ao Comandante da Guarda Civil, a arma de fogo, o registro da referida arma, o porte de arma e o registro estadual da Secretaria de Segurança Pública de São Paulo, os quais somente lhe serão devolvidos no momento de seu retorno, ficando o cargo do Comandante da Guarda Civil a devolução da mesma arma ou de outra substitui de igual calibre ou não.</w:t>
      </w:r>
    </w:p>
    <w:p w:rsidR="00824286" w:rsidRDefault="0082428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24286" w:rsidRPr="00AA2441" w:rsidRDefault="0082428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3º  O Guarda Civil Municipal que se afastar pelo INSS (instituto Nacional de Seguro Social) com problemas de saúde, deverá, de imediato, entregar ao Comandante da Guarda Civil a arma de fogo, o registro da referida arma, o porte da mesma e o registro estadual da Secretaria de Segurança Pública de São Paulo, os quais somente lhe serão devolvidos no momento de seu retorno, ficando a cargo do Comandante da Guarda Civil a devolução da mesma arma ou de outra substituta de igual calibre ou não”. </w:t>
      </w:r>
      <w:hyperlink r:id="rId7" w:anchor="art1" w:history="1">
        <w:r w:rsidRPr="00824286">
          <w:rPr>
            <w:rStyle w:val="Hyperlink"/>
            <w:rFonts w:ascii="Arial" w:hAnsi="Arial" w:cs="Arial"/>
            <w:sz w:val="20"/>
            <w:szCs w:val="20"/>
          </w:rPr>
          <w:t>(Redação dada pela Complementar nº 77, de 2.010)</w:t>
        </w:r>
      </w:hyperlink>
    </w:p>
    <w:p w:rsidR="002A4E36" w:rsidRPr="00AA2441" w:rsidRDefault="002A4E36" w:rsidP="00DB2C9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Seção II</w:t>
      </w:r>
    </w:p>
    <w:p w:rsidR="002A4E36" w:rsidRPr="00AA2441" w:rsidRDefault="002A4E36" w:rsidP="00387F6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Do Ingresso</w:t>
      </w:r>
    </w:p>
    <w:p w:rsidR="002A4E36" w:rsidRPr="00AA2441" w:rsidRDefault="002A4E36" w:rsidP="00387F65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5º  O ingresso no cargo de Guarda Civil Municipal dar-se-á mediante concurso público, no Grau A do Nível 1.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6º  São requisitos necessários para a inscrição no concurso público para o ingresso no Quadro da Guarda Civil Municipal, além de outros previstos em Edital: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ser brasileiro nato ou naturalizado;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possuir Ensino Médio completo, na data da posse;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possuir Carteira Nacional de Habilitação, que permita a condução de carros e motos, na data da posse,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 xml:space="preserve">IV – altura de </w:t>
      </w:r>
      <w:smartTag w:uri="urn:schemas-microsoft-com:office:smarttags" w:element="metricconverter">
        <w:smartTagPr>
          <w:attr w:name="ProductID" w:val="1,65 m"/>
        </w:smartTagPr>
        <w:r w:rsidRPr="00AA2441">
          <w:rPr>
            <w:rFonts w:ascii="Arial" w:hAnsi="Arial" w:cs="Arial"/>
            <w:sz w:val="20"/>
            <w:szCs w:val="20"/>
          </w:rPr>
          <w:t>1,65 m</w:t>
        </w:r>
      </w:smartTag>
      <w:r w:rsidRPr="00AA2441">
        <w:rPr>
          <w:rFonts w:ascii="Arial" w:hAnsi="Arial" w:cs="Arial"/>
          <w:sz w:val="20"/>
          <w:szCs w:val="20"/>
        </w:rPr>
        <w:t xml:space="preserve"> para homens e </w:t>
      </w:r>
      <w:smartTag w:uri="urn:schemas-microsoft-com:office:smarttags" w:element="metricconverter">
        <w:smartTagPr>
          <w:attr w:name="ProductID" w:val="1,60 m"/>
        </w:smartTagPr>
        <w:r w:rsidRPr="00AA2441">
          <w:rPr>
            <w:rFonts w:ascii="Arial" w:hAnsi="Arial" w:cs="Arial"/>
            <w:sz w:val="20"/>
            <w:szCs w:val="20"/>
          </w:rPr>
          <w:t>1,60 m</w:t>
        </w:r>
      </w:smartTag>
      <w:r w:rsidRPr="00AA2441">
        <w:rPr>
          <w:rFonts w:ascii="Arial" w:hAnsi="Arial" w:cs="Arial"/>
          <w:sz w:val="20"/>
          <w:szCs w:val="20"/>
        </w:rPr>
        <w:t xml:space="preserve"> para mulheres;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 – ter no mínimo a idade de 21 anos e no máximo 35 anos, na data da posse;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VI – não possuir antecedentes criminais;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VII – ter aptidão física plena e psicotécnica.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7º  Os concursos públicos para cargos de Guarda Civil Municipal devem destinar 10% das vagas para mulheres, com classificação própria.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A nomeação dos candidatos aprovados de ambos os sexos deve se dar concomitantemente e na mesma proporção.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8º  O concurso para o cargo de Guarda Civil Municipal será composto das seguintes fases: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prova de conhecimentos gerais e específicos, de caráter eliminatório e classificatório;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exame antropométrico, de caráter eliminatório;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teste de aptidão física, de caráter eliminatório e classificatório;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IV – pesquisa social, de caráter eliminatório.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 – exame médico específico para o cargo, incluindo avaliação toxicológica, de caráter eliminatório;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VI – avaliação psicotécnica específica para o cargo, comprovando estar apto a obter o porte de arma, de caráter eliminatório;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Entende-se por Pesquisa Social a investigação da vida pública do candidato, através de avaliação objetiva de documentos e atestados, a fim de que se comprove sua conduta ilibada e idoneidade moral, incluindo a apresentação de documentos relativos aos antecedentes criminais e de distribuição de feitos pelo candidato.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9º  No decorrer do estágio probatório o Guarda Civil Municipal será matriculado no Curso de Formação da Guarda Civil Municipal, cuja aprovação é critério essencial para aquisição de estabilidade no serviço público.</w:t>
      </w:r>
    </w:p>
    <w:p w:rsidR="002A4E36" w:rsidRPr="00AA2441" w:rsidRDefault="002A4E36" w:rsidP="00387F6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Seção III</w:t>
      </w:r>
    </w:p>
    <w:p w:rsidR="002A4E36" w:rsidRPr="00AA2441" w:rsidRDefault="002A4E36" w:rsidP="00E354C9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Do Regime de Trabalho</w:t>
      </w:r>
    </w:p>
    <w:p w:rsidR="002A4E36" w:rsidRPr="00AA2441" w:rsidRDefault="002A4E36" w:rsidP="00E354C9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4" w:name="art10"/>
      <w:bookmarkEnd w:id="4"/>
      <w:r w:rsidRPr="00AA2441">
        <w:rPr>
          <w:rFonts w:ascii="Arial" w:hAnsi="Arial" w:cs="Arial"/>
          <w:sz w:val="20"/>
          <w:szCs w:val="20"/>
        </w:rPr>
        <w:t>Art. 10.  O horário dos turnos de trabalho do Guarda Civil Municipal será fixado de acordo com a natureza e a necessidade do serviço e dos campos de atuação.</w:t>
      </w: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124D68" w:rsidRDefault="002A4E36" w:rsidP="00E354C9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124D68">
        <w:rPr>
          <w:rFonts w:ascii="Arial" w:hAnsi="Arial" w:cs="Arial"/>
          <w:strike/>
          <w:sz w:val="20"/>
          <w:szCs w:val="20"/>
        </w:rPr>
        <w:t>§ 1º  A jornada semanal do Guarda Civil Municipal é de 12 horas de trabalho, alternadas por 36 horas de descanso, sendo que durante a jornada de trabalho será concedido intervalo de 01 (uma) hora para descanso e refeição, sem a necessidade de marcação em cartão de ponto.</w:t>
      </w:r>
    </w:p>
    <w:p w:rsidR="00124D68" w:rsidRDefault="00124D68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24D68" w:rsidRPr="00AA2441" w:rsidRDefault="00124D68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1º  A jornada de trabalho do Guarda Civil Municipal é de 12 horas, alternadas por 36 horas de descanso, sendo que durante a jornada de trabalho será concedido intervalo de 01 (uma) hora para descanso e refeição, sem a necessidade de marcação em cartão de ponto. </w:t>
      </w:r>
      <w:hyperlink r:id="rId8" w:anchor="art2" w:history="1">
        <w:r w:rsidRPr="00124D68">
          <w:rPr>
            <w:rStyle w:val="Hyperlink"/>
            <w:rFonts w:ascii="Arial" w:hAnsi="Arial" w:cs="Arial"/>
            <w:sz w:val="20"/>
            <w:szCs w:val="20"/>
          </w:rPr>
          <w:t>(Redação dada pela Lei Complementar nº 77, de 2.010)</w:t>
        </w:r>
      </w:hyperlink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2º  O regime de cumprimento da jornada pode ensejar variações no cumprimento da jornada semanal, sujeito a compensação de horários nos termos do art. 7º, XIII, da Constituição Federal.</w:t>
      </w: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3º  Os Guardas Civis Municipais que trabalham na jornada 12x36 terão direito a duas folgas mensais a serem estipuladas nas escalas de serviço.</w:t>
      </w: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4º  O Guarda Civil Municipal pode ser convocado em horários distintos de sua escala, observando-se sempre o descanso mínimo de 12 horas entre as jornadas.</w:t>
      </w: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5º  A jornada de trabalho de 12 (doze) horas não ensejará direito ao pagamento de qualquer hora extraordinária, exceto nas hipóteses abaixo:</w:t>
      </w: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quando o trabalho for realizado em dias de feriados, assim declarados por lei, bem como pontos facultativos decretados pelo Sr. Prefeito Municipal, as horas trabalhadas serão pagas acrescidas do adicional de 100%;</w:t>
      </w: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quando o trabalho for realizado nas folgas previstas na cláusula 4º deste acordo, as horas trabalhadas serão pagas acrescidas do adicional de 50%;</w:t>
      </w: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quando a jornada diária ultrapassar 12 horas de trabalho, as horas excedentes serão pagas com acréscimo de 50%.</w:t>
      </w:r>
    </w:p>
    <w:p w:rsidR="002A4E36" w:rsidRPr="00AA2441" w:rsidRDefault="002A4E36" w:rsidP="00E354C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02EAB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Seção IV</w:t>
      </w:r>
    </w:p>
    <w:p w:rsidR="002A4E36" w:rsidRPr="00AA2441" w:rsidRDefault="002A4E36" w:rsidP="00202EAB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Da Remuneração</w:t>
      </w:r>
    </w:p>
    <w:p w:rsidR="002A4E36" w:rsidRPr="00AA2441" w:rsidRDefault="002A4E36" w:rsidP="00202EAB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202EA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11.  O Guarda Civil Municipal será remunerado de acordo com o salário-base definido na Tabela Salarial do Anexo III desta Lei, conforme o seu Nível e Grau.</w:t>
      </w:r>
    </w:p>
    <w:p w:rsidR="002A4E36" w:rsidRPr="00AA2441" w:rsidRDefault="002A4E36" w:rsidP="00202E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832A9E" w:rsidRDefault="002A4E36" w:rsidP="00202EA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bookmarkStart w:id="5" w:name="art12"/>
      <w:bookmarkEnd w:id="5"/>
      <w:r w:rsidRPr="00832A9E">
        <w:rPr>
          <w:rFonts w:ascii="Arial" w:hAnsi="Arial" w:cs="Arial"/>
          <w:strike/>
          <w:sz w:val="20"/>
          <w:szCs w:val="20"/>
        </w:rPr>
        <w:t>Art. 12.  Além do salário, o Guarda Civil Municipal perceberá os adicionais definidos na Consolidação das Leis do Trabalho e em legislação específica do Município, em especial aquela relativa à organização da fiscalização do trânsito.</w:t>
      </w:r>
    </w:p>
    <w:p w:rsidR="00832A9E" w:rsidRDefault="00832A9E" w:rsidP="00202E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32A9E" w:rsidRPr="005E3703" w:rsidRDefault="00832A9E" w:rsidP="00202EA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E3703">
        <w:rPr>
          <w:rFonts w:ascii="Arial" w:hAnsi="Arial" w:cs="Arial"/>
          <w:sz w:val="20"/>
          <w:szCs w:val="20"/>
        </w:rPr>
        <w:t xml:space="preserve">Art. 12.  Além do salário, o Guarda Civil Municipal perceberá os adicionais definidos na Consolidação das Leis de Trabalho e em legislação específica do Município, em especial aquela relativa à organização da fiscalização do trânsito, à qual acumulando-a, perceberá também um adicional de 30% (trinta por cento). </w:t>
      </w:r>
      <w:hyperlink r:id="rId9" w:anchor="art3" w:history="1">
        <w:r w:rsidRPr="005E3703">
          <w:rPr>
            <w:rStyle w:val="Hyperlink"/>
            <w:rFonts w:ascii="Arial" w:hAnsi="Arial" w:cs="Arial"/>
            <w:sz w:val="20"/>
            <w:szCs w:val="20"/>
          </w:rPr>
          <w:t>(Redação dada pela Lei Complementar nº 77, de 2.010)</w:t>
        </w:r>
      </w:hyperlink>
    </w:p>
    <w:p w:rsidR="00CB533F" w:rsidRDefault="00CB533F" w:rsidP="00202E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B533F" w:rsidRDefault="00CB533F" w:rsidP="00CB533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O Guarda Civil Municipal que possuir qualificado para ministrar aulas em curso de Instrução, a que título for, e convocado para fazê-lo, receberá, durante o período que estiver ministrando as aulas, um adicional de 20% sobre seu salário base. </w:t>
      </w:r>
      <w:hyperlink r:id="rId10" w:anchor="art1" w:history="1">
        <w:r w:rsidRPr="00CB533F">
          <w:rPr>
            <w:rStyle w:val="Hyperlink"/>
            <w:rFonts w:ascii="Arial" w:hAnsi="Arial" w:cs="Arial"/>
            <w:sz w:val="20"/>
            <w:szCs w:val="20"/>
          </w:rPr>
          <w:t>(</w:t>
        </w:r>
        <w:r w:rsidR="005E3703">
          <w:rPr>
            <w:rStyle w:val="Hyperlink"/>
            <w:rFonts w:ascii="Arial" w:hAnsi="Arial" w:cs="Arial"/>
            <w:sz w:val="20"/>
            <w:szCs w:val="20"/>
          </w:rPr>
          <w:t>Incluído</w:t>
        </w:r>
        <w:r w:rsidRPr="00CB533F">
          <w:rPr>
            <w:rStyle w:val="Hyperlink"/>
            <w:rFonts w:ascii="Arial" w:hAnsi="Arial" w:cs="Arial"/>
            <w:sz w:val="20"/>
            <w:szCs w:val="20"/>
          </w:rPr>
          <w:t xml:space="preserve"> pela Lei Complementar nº 88, de 2.010)</w:t>
        </w:r>
      </w:hyperlink>
    </w:p>
    <w:p w:rsidR="002A4E36" w:rsidRPr="00AA2441" w:rsidRDefault="002A4E36" w:rsidP="00202E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02EAB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CAPÍTULO IV</w:t>
      </w:r>
    </w:p>
    <w:p w:rsidR="002A4E36" w:rsidRPr="00AA2441" w:rsidRDefault="002A4E36" w:rsidP="00202EAB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</w:t>
      </w:r>
      <w:r w:rsidR="0099527B">
        <w:rPr>
          <w:rFonts w:ascii="Arial" w:hAnsi="Arial" w:cs="Arial"/>
          <w:sz w:val="20"/>
          <w:szCs w:val="20"/>
        </w:rPr>
        <w:t>a</w:t>
      </w:r>
      <w:r w:rsidRPr="00AA2441">
        <w:rPr>
          <w:rFonts w:ascii="Arial" w:hAnsi="Arial" w:cs="Arial"/>
          <w:sz w:val="20"/>
          <w:szCs w:val="20"/>
        </w:rPr>
        <w:t xml:space="preserve"> Avaliação de Desempenho</w:t>
      </w:r>
    </w:p>
    <w:p w:rsidR="002A4E36" w:rsidRPr="00AA2441" w:rsidRDefault="002A4E36" w:rsidP="00202EAB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202EA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13.  A Avaliação de Desempenho da Guarda Civil Municipal integra o Sistema Municipal de Avaliação de Desempenho, regulamentado por legislação específica, com a finalidade de aprimoramento dos métodos de gestão, valorização do servidor, melhoria da qualidade eficiência do serviço público e para fins de Evolução Funcional.</w:t>
      </w:r>
    </w:p>
    <w:p w:rsidR="002A4E36" w:rsidRPr="00AA2441" w:rsidRDefault="002A4E36" w:rsidP="00202E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02EA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Esta avali</w:t>
      </w:r>
      <w:r w:rsidR="0017323D">
        <w:rPr>
          <w:rFonts w:ascii="Arial" w:hAnsi="Arial" w:cs="Arial"/>
          <w:sz w:val="20"/>
          <w:szCs w:val="20"/>
        </w:rPr>
        <w:t>a</w:t>
      </w:r>
      <w:r w:rsidRPr="00AA2441">
        <w:rPr>
          <w:rFonts w:ascii="Arial" w:hAnsi="Arial" w:cs="Arial"/>
          <w:sz w:val="20"/>
          <w:szCs w:val="20"/>
        </w:rPr>
        <w:t>ção será realizada referendando-se a assiduidade, a pontualidade, a disciplina, a capacidade e iniciativa, a responsabilidade, o comprometimento com a administração pública, a eficiência e a produtividade do avaliado.</w:t>
      </w:r>
    </w:p>
    <w:p w:rsidR="002A4E36" w:rsidRPr="00AA2441" w:rsidRDefault="002A4E36" w:rsidP="00202E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CAPÍTULO V</w:t>
      </w: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Da Evolução Funcional</w:t>
      </w: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Seção 1</w:t>
      </w: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Disposições Gerais</w:t>
      </w: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14.  Fica instituída a carreira única da Guarda Civil Municipal, cuja evolução funcional se dá por Progressão Vertical e Progressão Horizontal.</w:t>
      </w: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O processamento da evolução funcional ocorrerá dentro dos limites do orçamento anual destinado a progressões e obedecidos os limites financeiros.</w:t>
      </w: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15.  A Secretaria Municipal de Administração auxiliará no acompanhamento, programação e controle do processo da evolução funcional.</w:t>
      </w: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Seção II</w:t>
      </w: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Da Progressão Vertical</w:t>
      </w:r>
    </w:p>
    <w:p w:rsidR="002A4E36" w:rsidRPr="00AA2441" w:rsidRDefault="002A4E36" w:rsidP="00443925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BD1C5B" w:rsidRDefault="002A4E36" w:rsidP="00443925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bookmarkStart w:id="6" w:name="art16"/>
      <w:bookmarkEnd w:id="6"/>
      <w:r w:rsidRPr="00BD1C5B">
        <w:rPr>
          <w:rFonts w:ascii="Arial" w:hAnsi="Arial" w:cs="Arial"/>
          <w:strike/>
          <w:sz w:val="20"/>
          <w:szCs w:val="20"/>
        </w:rPr>
        <w:t>Art. 16.  A Progressão Vertical consiste na passagem para o Grau A do Nível imediatamente superior, mediante existência de vaga.</w:t>
      </w:r>
    </w:p>
    <w:p w:rsidR="002A4E36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1C5B" w:rsidRDefault="00BD1C5B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16.  A Progressão Vertical consiste na passagem do nível I para o mesmo grau do nível II, do bem como a partir do nível II, bem como a partir do nível II para os demais níveis, do grau A do nível imediatamente superior, respeitando-se a existência de vagas. </w:t>
      </w:r>
      <w:hyperlink r:id="rId11" w:anchor="art2" w:history="1">
        <w:r w:rsidRPr="00BD1C5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BD1C5B" w:rsidRPr="00AA2441" w:rsidRDefault="00BD1C5B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C148A" w:rsidRDefault="002A4E36" w:rsidP="00443925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C148A">
        <w:rPr>
          <w:rFonts w:ascii="Arial" w:hAnsi="Arial" w:cs="Arial"/>
          <w:strike/>
          <w:sz w:val="20"/>
          <w:szCs w:val="20"/>
        </w:rPr>
        <w:t>Parágrafo único.  O controle das vagas por Nível é feito a partir do quantitativo definido no Anexo 1 desta Lei e dos seguintes percentuais, considerand</w:t>
      </w:r>
      <w:r w:rsidR="00AC148A" w:rsidRPr="00AC148A">
        <w:rPr>
          <w:rFonts w:ascii="Arial" w:hAnsi="Arial" w:cs="Arial"/>
          <w:strike/>
          <w:sz w:val="20"/>
          <w:szCs w:val="20"/>
        </w:rPr>
        <w:t>o-se o total de cargos providos.</w:t>
      </w:r>
    </w:p>
    <w:p w:rsidR="00AC148A" w:rsidRDefault="00AC148A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C148A" w:rsidRPr="00AA2441" w:rsidRDefault="00AC148A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O controle de vaga por Nível é feito a partir do quantitativo definido no Anexo I desta Lei e dos seguintes percentuais, considerando-se o total de empregos providos. </w:t>
      </w:r>
      <w:hyperlink r:id="rId12" w:anchor="art2" w:history="1">
        <w:r w:rsidRPr="00BD1C5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C148A" w:rsidRDefault="002A4E36" w:rsidP="00443925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C148A">
        <w:rPr>
          <w:rFonts w:ascii="Arial" w:hAnsi="Arial" w:cs="Arial"/>
          <w:strike/>
          <w:sz w:val="20"/>
          <w:szCs w:val="20"/>
        </w:rPr>
        <w:t>I – Nível II – Guarda Civil Municipal II: 30%</w:t>
      </w:r>
    </w:p>
    <w:p w:rsidR="00AC148A" w:rsidRDefault="00AC148A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C148A" w:rsidRDefault="00AC148A" w:rsidP="00AC148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Nível III – Guarda Civil Municipal III – Subinspetor: 10% </w:t>
      </w:r>
      <w:hyperlink r:id="rId13" w:anchor="art2" w:history="1">
        <w:r w:rsidRPr="00BD1C5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AC148A" w:rsidRDefault="00AC148A" w:rsidP="00AC148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C148A" w:rsidRDefault="002A4E36" w:rsidP="00443925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C148A">
        <w:rPr>
          <w:rFonts w:ascii="Arial" w:hAnsi="Arial" w:cs="Arial"/>
          <w:strike/>
          <w:sz w:val="20"/>
          <w:szCs w:val="20"/>
        </w:rPr>
        <w:t>II – Nível III – Guarda Civil Municipal III – Subinspetor: 10%</w:t>
      </w:r>
    </w:p>
    <w:p w:rsidR="002A4E36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C148A" w:rsidRDefault="00AC148A" w:rsidP="00AC148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Nível IV – Guarda Civil Municipal IV – Inspetor: 5%. </w:t>
      </w:r>
      <w:hyperlink r:id="rId14" w:anchor="art2" w:history="1">
        <w:r w:rsidRPr="00BD1C5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AC148A" w:rsidRPr="00AA2441" w:rsidRDefault="00AC148A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C148A" w:rsidRDefault="002A4E36" w:rsidP="00443925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C148A">
        <w:rPr>
          <w:rFonts w:ascii="Arial" w:hAnsi="Arial" w:cs="Arial"/>
          <w:strike/>
          <w:sz w:val="20"/>
          <w:szCs w:val="20"/>
        </w:rPr>
        <w:t>III – Nível IV – Guarda Civil Municipal IV – Inspetor: 5%.</w:t>
      </w:r>
    </w:p>
    <w:p w:rsidR="00AC148A" w:rsidRDefault="00AC148A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17.  Está habilitada a Progressão Vertical o Guarda Civil Municipal que:</w:t>
      </w: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tiver exercido as atribuições do cargo pelo interstício de cinco anos no Nível em que se encontra;</w:t>
      </w: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não tiver sofrido pena disciplinar de suspensão ou condenação criminal no interstício;</w:t>
      </w: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tiver obtido 04 (quatro) desempenhos superiores à média, consideradas as 05 (cinco) últimas Avaliações de Desempenho;</w:t>
      </w: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IV – não tiver, durante o interstício, mais de:</w:t>
      </w:r>
    </w:p>
    <w:p w:rsidR="002A4E36" w:rsidRPr="00AA2441" w:rsidRDefault="002A4E36" w:rsidP="0044392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a) 50 ausências;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b) 30 atrasos.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 – ter sido aprovado em Curso de Formação oferecido pela Academia da Guarda Civil Municipal de Santa Bárbara d’Oeste, ou entidade conveniada;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VI – ter título de nível médio, no caso da progressão para Subinspetor;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VII – ter título de nível superior, no caso de progressão para Inspetor.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A média a que se refere o inciso III do “caput” deste artigo é obtida a partir da soma das notas obtidas na Avaliação Periódica de Desempenho e/ou na Avaliação Especial de Desempenho, considerando todo o efetivo da Guarda Civil Municipal, não podendo ser inferior a 7 pontos.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18.  São cargas horárias mínimas dos Cursos de Formação da Guarda Civil Municipais: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Ingresso: 540 horas;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Guarda Civil Municipal II: 80 horas;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Guarda Civil Municipal III – Subinspetor: 120 horas;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IV - Guarda Civil Municipal IV – Inspetor: 160 horas.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Os Cursos de Formação terão validade de 36 (trinta e seis) meses, contados da data da publicação da relação dos aprovados.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19.  Havendo número superior de inscritos do que vaga aberta para os Cursos de Formação será</w:t>
      </w:r>
      <w:r w:rsidR="0017323D">
        <w:rPr>
          <w:rFonts w:ascii="Arial" w:hAnsi="Arial" w:cs="Arial"/>
          <w:sz w:val="20"/>
          <w:szCs w:val="20"/>
        </w:rPr>
        <w:t xml:space="preserve"> </w:t>
      </w:r>
      <w:r w:rsidRPr="00AA2441">
        <w:rPr>
          <w:rFonts w:ascii="Arial" w:hAnsi="Arial" w:cs="Arial"/>
          <w:sz w:val="20"/>
          <w:szCs w:val="20"/>
        </w:rPr>
        <w:t>facultado à Guarda Civil Municipal de Santa Bárbara d’Oeste aplicar prova eliminatória, elaborada em parceria com a Secretaria de Administração.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20.  O processo de Progressão Vertical inicia-se por ato do Prefeito e encerra-se com a alteração de Nível dos Guardas Municipais que obtiveram melhor aproveitamento no Curso de Formação, considerado o recurso orçamentário e financeiro disponível.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1º  A Secretaria Municipal de Segurança, em conjunto com a Secretaria Municipal de Administração, publicará as relações dos Guardas Municipais habilitados à inscrição nos Cursos de Formação.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§ 2º  Em caso de empate será considerado aprovado o Guarda Civil Municipal que tiver, sucessivamente: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obtido a maior nota na avaliação de desempenho mais recente;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maior tempo de serviço no cargo.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4553E8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Seção II</w:t>
      </w:r>
    </w:p>
    <w:p w:rsidR="002A4E36" w:rsidRPr="00AA2441" w:rsidRDefault="002A4E36" w:rsidP="004553E8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Da Progressão Horizontal</w:t>
      </w:r>
    </w:p>
    <w:p w:rsidR="002A4E36" w:rsidRPr="00AA2441" w:rsidRDefault="002A4E36" w:rsidP="004553E8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Default="002A4E36" w:rsidP="004553E8">
      <w:pPr>
        <w:ind w:firstLine="567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21.  A Progressão Horizontal é a passagem de um Grau para outro imediatamente superior, mantido o Nível, mediante classificação no processo de Avaliação de Desempenho.</w:t>
      </w:r>
    </w:p>
    <w:p w:rsidR="00AA2441" w:rsidRPr="00AA2441" w:rsidRDefault="00AA2441" w:rsidP="004553E8">
      <w:pPr>
        <w:ind w:firstLine="567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22.  A progressão Horizontal é a passagem de um Grau para outro</w:t>
      </w:r>
      <w:r w:rsidR="00AA2441">
        <w:rPr>
          <w:rFonts w:ascii="Arial" w:hAnsi="Arial" w:cs="Arial"/>
          <w:sz w:val="20"/>
          <w:szCs w:val="20"/>
        </w:rPr>
        <w:t xml:space="preserve"> </w:t>
      </w:r>
      <w:r w:rsidRPr="00AA2441">
        <w:rPr>
          <w:rFonts w:ascii="Arial" w:hAnsi="Arial" w:cs="Arial"/>
          <w:sz w:val="20"/>
          <w:szCs w:val="20"/>
        </w:rPr>
        <w:t>imediatamente superior, mantido o Nível, mediante classificação no processo de Avaliação de Desempenho.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22.  Está habilitado à Progressão Horizontal o Guarda Civil Municipal que: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não estar em estágio probatório;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tiver exercido</w:t>
      </w:r>
      <w:r w:rsidR="00AA2441">
        <w:rPr>
          <w:rFonts w:ascii="Arial" w:hAnsi="Arial" w:cs="Arial"/>
          <w:sz w:val="20"/>
          <w:szCs w:val="20"/>
        </w:rPr>
        <w:t xml:space="preserve"> </w:t>
      </w:r>
      <w:r w:rsidRPr="00AA2441">
        <w:rPr>
          <w:rFonts w:ascii="Arial" w:hAnsi="Arial" w:cs="Arial"/>
          <w:sz w:val="20"/>
          <w:szCs w:val="20"/>
        </w:rPr>
        <w:t>as atribuições do cargo pelo interstício de 02 anos no Grau em que se encontra;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III – não tiver sofrido pena disciplinar de suspensão no interstício;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IV – não tiver sido beneficiado pela Progressão Vertical no exercício;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 – que tiver obtido 02 (dois) desempenhos superiores à média, consideradas as 03 (três) últimas Avaliações de Desempenho.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VI – não tiver, durante o interstício, mais de:</w:t>
      </w:r>
    </w:p>
    <w:p w:rsidR="002A4E36" w:rsidRPr="00AA2441" w:rsidRDefault="002A4E36" w:rsidP="004553E8">
      <w:pPr>
        <w:ind w:firstLine="567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a) 20 ausências;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b) 30 atrasos.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A média a que se refere o inciso V do “caput” deste artigo é obtida a partir da soma das notas obtidas na Avaliação Periódica de Desempenho e/ou na Avaliação Especial de Desempenho, considerando todo o efetivo da Guarda Civil Municipal, não podendo ser inferior a 7 pontos.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23.  O processo de Progressão Horizontal é anual e encerra-se com a alteração de Grau dos Guardas Municipais que obtiveram melhor desempenho no interstício, considerado o recurso orçamentário e financeiro disponível.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Parágrafo único.  Em caso de empate será considerado aprovado o Guarda Civil Municipal que tiver, sucessivamente: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obtido a maior nota na avaliação de desempenho mais recente;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II – maior tempo de serviço no cargo.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CAPÍTULO VIII</w:t>
      </w:r>
    </w:p>
    <w:p w:rsidR="002A4E36" w:rsidRPr="00AA2441" w:rsidRDefault="002A4E36" w:rsidP="00271B9E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Das Disposições Finais e Transitórias</w:t>
      </w:r>
    </w:p>
    <w:p w:rsidR="002A4E36" w:rsidRPr="00AA2441" w:rsidRDefault="002A4E36" w:rsidP="00271B9E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24.  Nas deliberações da Comissão de Gestão de Carreiras sobre a carreira ou os servidores da Guarda Civil Municipal, fica assegurada a participação de dois membros indicados pelo Secretário Municipal de Segurança, com direito a voto.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7" w:name="art25"/>
      <w:bookmarkEnd w:id="7"/>
      <w:r w:rsidRPr="00AA2441">
        <w:rPr>
          <w:rFonts w:ascii="Arial" w:hAnsi="Arial" w:cs="Arial"/>
          <w:sz w:val="20"/>
          <w:szCs w:val="20"/>
        </w:rPr>
        <w:t>Art. 25.  Os atuais ocupantes dos cargos de Guarda Civil Municipal são enquadrados: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no Nível: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6841AB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6841AB">
        <w:rPr>
          <w:rFonts w:ascii="Arial" w:hAnsi="Arial" w:cs="Arial"/>
          <w:strike/>
          <w:sz w:val="20"/>
          <w:szCs w:val="20"/>
        </w:rPr>
        <w:t>a) nível I – os Guardas Civis Municipais com até 14 anos de efetivo exercício no emprego;</w:t>
      </w:r>
    </w:p>
    <w:p w:rsidR="006841AB" w:rsidRDefault="006841AB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0A0B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para o Guarda Civil Municipal no período probatório, no salário idêntico ou no primeiro grau superior, preferencialmente, no nível I; </w:t>
      </w:r>
      <w:hyperlink r:id="rId15" w:anchor="art3" w:history="1">
        <w:r w:rsidRPr="006841A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832A9E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32A9E">
        <w:rPr>
          <w:rFonts w:ascii="Arial" w:hAnsi="Arial" w:cs="Arial"/>
          <w:strike/>
          <w:sz w:val="20"/>
          <w:szCs w:val="20"/>
        </w:rPr>
        <w:t>b) nível II – os Guardas Civis Municipais com mais de 14 anos de efetivo exercício no emprego;</w:t>
      </w:r>
    </w:p>
    <w:p w:rsidR="00832A9E" w:rsidRDefault="00832A9E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32A9E" w:rsidRPr="006841AB" w:rsidRDefault="00832A9E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6841AB">
        <w:rPr>
          <w:rFonts w:ascii="Arial" w:hAnsi="Arial" w:cs="Arial"/>
          <w:strike/>
          <w:sz w:val="20"/>
          <w:szCs w:val="20"/>
        </w:rPr>
        <w:t xml:space="preserve">b) nível II – os Guardas Civis Municipais com mais de 14 anos efetivos exercício no emprego, considerando os afastamentos decorrentes de acidente de trabalho. </w:t>
      </w:r>
      <w:hyperlink r:id="rId16" w:anchor="art4" w:history="1">
        <w:r w:rsidRPr="006841AB">
          <w:rPr>
            <w:rStyle w:val="Hyperlink"/>
            <w:rFonts w:ascii="Arial" w:hAnsi="Arial" w:cs="Arial"/>
            <w:strike/>
            <w:sz w:val="20"/>
            <w:szCs w:val="20"/>
          </w:rPr>
          <w:t>(Redação dada pela Lei Complementar nº 77, de 2.010)</w:t>
        </w:r>
      </w:hyperlink>
    </w:p>
    <w:p w:rsidR="006841AB" w:rsidRDefault="006841AB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para o Guarda Civil Municipal com 3 anos completos até 5 anos, 11 meses e 29 dias, se dará no nível II, grau A; </w:t>
      </w:r>
      <w:hyperlink r:id="rId17" w:anchor="art3" w:history="1">
        <w:r w:rsidRPr="006841A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6841AB">
        <w:rPr>
          <w:rFonts w:ascii="Arial" w:hAnsi="Arial" w:cs="Arial"/>
          <w:strike/>
          <w:sz w:val="20"/>
          <w:szCs w:val="20"/>
        </w:rPr>
        <w:t>c) nível III – Subinspetor os Guardas Civis Municipais com mais de 14 anos de efetivo exercício no emprego, possuam ensino médio e pelo menos 100 horas de curso oferecido pelo Ministério da Justiça (SENASP), realizado nos últimos cinco anos, contados da data da publicação desta Lei.</w:t>
      </w:r>
    </w:p>
    <w:p w:rsidR="006841AB" w:rsidRDefault="006841AB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para o Guarda Civil Municipal com 6 anos completos até os 8 anos, 11 meses e 29 dias, se dará no nível II, grau B; </w:t>
      </w:r>
      <w:hyperlink r:id="rId18" w:anchor="art3" w:history="1">
        <w:r w:rsidRPr="006841A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6841AB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6841AB">
        <w:rPr>
          <w:rFonts w:ascii="Arial" w:hAnsi="Arial" w:cs="Arial"/>
          <w:strike/>
          <w:sz w:val="20"/>
          <w:szCs w:val="20"/>
        </w:rPr>
        <w:t>d) nível IV – Inspetor os Guardas Civis Municipais com mais de 14 anos de efetivo exercício no emprego e que possuam título de Nível Superior na data da publicação desta Lei.</w:t>
      </w:r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para o Guarda Civil Municipal com 9 anos completos até 11 anos, 11 meses e 29 dias, se dará no nível II, grau C; </w:t>
      </w:r>
      <w:hyperlink r:id="rId19" w:anchor="art3" w:history="1">
        <w:r w:rsidRPr="006841A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para o Guarda Civil Municipal com 12 anos completos mais, se dará no nível II, grau D. </w:t>
      </w:r>
      <w:hyperlink r:id="rId20" w:anchor="art3" w:history="1">
        <w:r w:rsidRPr="006841AB">
          <w:rPr>
            <w:rStyle w:val="Hyperlink"/>
            <w:rFonts w:ascii="Arial" w:hAnsi="Arial" w:cs="Arial"/>
            <w:sz w:val="20"/>
            <w:szCs w:val="20"/>
          </w:rPr>
          <w:t>(</w:t>
        </w:r>
        <w:r>
          <w:rPr>
            <w:rStyle w:val="Hyperlink"/>
            <w:rFonts w:ascii="Arial" w:hAnsi="Arial" w:cs="Arial"/>
            <w:sz w:val="20"/>
            <w:szCs w:val="20"/>
          </w:rPr>
          <w:t>Incluído</w:t>
        </w:r>
        <w:r w:rsidRPr="006841AB">
          <w:rPr>
            <w:rStyle w:val="Hyperlink"/>
            <w:rFonts w:ascii="Arial" w:hAnsi="Arial" w:cs="Arial"/>
            <w:sz w:val="20"/>
            <w:szCs w:val="20"/>
          </w:rPr>
          <w:t xml:space="preserve"> pela Lei Complementar nº 88, de 2.010)</w:t>
        </w:r>
      </w:hyperlink>
    </w:p>
    <w:p w:rsidR="006841AB" w:rsidRDefault="006841AB" w:rsidP="006841A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6841AB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6841AB">
        <w:rPr>
          <w:rFonts w:ascii="Arial" w:hAnsi="Arial" w:cs="Arial"/>
          <w:strike/>
          <w:sz w:val="20"/>
          <w:szCs w:val="20"/>
        </w:rPr>
        <w:t>II – no Grau correspondente ao salário que seja idêntico ou imediatamente superior ao salário apuradas na data do enquadramento:</w:t>
      </w:r>
    </w:p>
    <w:p w:rsidR="00AA2441" w:rsidRDefault="00AA2441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841AB" w:rsidRPr="006841AB" w:rsidRDefault="006841AB" w:rsidP="006841A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no Grau correspondente ao salário que seja idêntico ou imediatamente superior ao salário apurado na data do enquadramento. </w:t>
      </w:r>
      <w:hyperlink r:id="rId21" w:anchor="art3" w:history="1">
        <w:r w:rsidRPr="006841AB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6841AB" w:rsidRDefault="006841AB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26.  Caso o enquadramento nesta Lei resultar em salário inferior à soma das parcelas definidas no artigo anterior, o servidor perceberá uma vantagem pessoal correspondente a esta diferença.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8" w:name="art27"/>
      <w:bookmarkEnd w:id="8"/>
      <w:r w:rsidRPr="00AA2441">
        <w:rPr>
          <w:rFonts w:ascii="Arial" w:hAnsi="Arial" w:cs="Arial"/>
          <w:sz w:val="20"/>
          <w:szCs w:val="20"/>
        </w:rPr>
        <w:t>Art. 27.  Ficam criadas as seguintes funções de confiança: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I – Comandante privativa de Guarda Civil Municipal Nível IV – Inspetor;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611CD2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611CD2">
        <w:rPr>
          <w:rFonts w:ascii="Arial" w:hAnsi="Arial" w:cs="Arial"/>
          <w:strike/>
          <w:sz w:val="20"/>
          <w:szCs w:val="20"/>
        </w:rPr>
        <w:t>II – Subcomandante, privativa de Guarda Civil Municipal Nível III – Subinspetor;</w:t>
      </w:r>
    </w:p>
    <w:p w:rsidR="00611CD2" w:rsidRDefault="00611CD2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11CD2" w:rsidRPr="00C01E62" w:rsidRDefault="00611CD2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C01E62">
        <w:rPr>
          <w:rFonts w:ascii="Arial" w:hAnsi="Arial" w:cs="Arial"/>
          <w:strike/>
          <w:sz w:val="20"/>
          <w:szCs w:val="20"/>
        </w:rPr>
        <w:t xml:space="preserve">II – Subcomandante, privativa de Guarda Civil Municipal Nível IV – Inspetor; </w:t>
      </w:r>
      <w:hyperlink r:id="rId22" w:anchor="art5" w:history="1">
        <w:r w:rsidRPr="00C01E62">
          <w:rPr>
            <w:rStyle w:val="Hyperlink"/>
            <w:rFonts w:ascii="Arial" w:hAnsi="Arial" w:cs="Arial"/>
            <w:strike/>
            <w:sz w:val="20"/>
            <w:szCs w:val="20"/>
          </w:rPr>
          <w:t>(Redação dada pela Lei Complementar nº 77, de 2.010)</w:t>
        </w:r>
      </w:hyperlink>
    </w:p>
    <w:p w:rsidR="00C01E62" w:rsidRDefault="00C01E62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01E62" w:rsidRPr="00AA2441" w:rsidRDefault="00C01E62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Subcomandante, privativa de Guarda Civil Municipal Nível IV – Subinspetor; </w:t>
      </w:r>
      <w:hyperlink r:id="rId23" w:anchor="art4" w:history="1">
        <w:r w:rsidRPr="00C01E62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611CD2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611CD2">
        <w:rPr>
          <w:rFonts w:ascii="Arial" w:hAnsi="Arial" w:cs="Arial"/>
          <w:strike/>
          <w:sz w:val="20"/>
          <w:szCs w:val="20"/>
        </w:rPr>
        <w:t>III – Supervisor de Trânsito, privativa de Guarda Civil Municipal Nível III – Subinspetor.</w:t>
      </w:r>
    </w:p>
    <w:p w:rsidR="00611CD2" w:rsidRDefault="00611CD2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11CD2" w:rsidRDefault="00611CD2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– Supervisor de Trânsito, privativa de Guarda Civil Municipal Nível III – Subinspetor e, preferencialmente, com conhecimento na área. </w:t>
      </w:r>
      <w:hyperlink r:id="rId24" w:anchor="art5" w:history="1">
        <w:r w:rsidRPr="00611CD2">
          <w:rPr>
            <w:rStyle w:val="Hyperlink"/>
            <w:rFonts w:ascii="Arial" w:hAnsi="Arial" w:cs="Arial"/>
            <w:sz w:val="20"/>
            <w:szCs w:val="20"/>
          </w:rPr>
          <w:t>(Redação dada pela Lei Complementar nº 77, de 2.010)</w:t>
        </w:r>
      </w:hyperlink>
    </w:p>
    <w:p w:rsidR="006020F7" w:rsidRDefault="006020F7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020F7" w:rsidRDefault="006020F7" w:rsidP="006020F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Coordenador Educacional de Trânsito, privativa de Guarda Civil Municipal Nível III – Subinspetor. </w:t>
      </w:r>
      <w:hyperlink r:id="rId25" w:anchor="art4" w:history="1">
        <w:r w:rsidRPr="006020F7">
          <w:rPr>
            <w:rStyle w:val="Hyperlink"/>
            <w:rFonts w:ascii="Arial" w:hAnsi="Arial" w:cs="Arial"/>
            <w:sz w:val="20"/>
            <w:szCs w:val="20"/>
          </w:rPr>
          <w:t>(Incluído pela Lei Complementar nº 88, de 2.010)</w:t>
        </w:r>
      </w:hyperlink>
    </w:p>
    <w:p w:rsidR="006020F7" w:rsidRDefault="006020F7" w:rsidP="006020F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020F7" w:rsidRDefault="006020F7" w:rsidP="006020F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Coordenador de Base Comunitária, privativa de Guarda Civil Municipal Nível III – Subinspetor. </w:t>
      </w:r>
      <w:hyperlink r:id="rId26" w:anchor="art4" w:history="1">
        <w:r w:rsidRPr="006020F7">
          <w:rPr>
            <w:rStyle w:val="Hyperlink"/>
            <w:rFonts w:ascii="Arial" w:hAnsi="Arial" w:cs="Arial"/>
            <w:sz w:val="20"/>
            <w:szCs w:val="20"/>
          </w:rPr>
          <w:t>(Incluído pela Lei Complementar nº 88, de 2.010)</w:t>
        </w:r>
      </w:hyperlink>
    </w:p>
    <w:p w:rsidR="006020F7" w:rsidRDefault="006020F7" w:rsidP="006020F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020F7" w:rsidRDefault="006020F7" w:rsidP="006020F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– Corregedor, privativa de Guarda Civil Municipal Nível IV – Inspetor, e com título de bacharelem Direito. </w:t>
      </w:r>
      <w:hyperlink r:id="rId27" w:anchor="art4" w:history="1">
        <w:r w:rsidRPr="006020F7">
          <w:rPr>
            <w:rStyle w:val="Hyperlink"/>
            <w:rFonts w:ascii="Arial" w:hAnsi="Arial" w:cs="Arial"/>
            <w:sz w:val="20"/>
            <w:szCs w:val="20"/>
          </w:rPr>
          <w:t>(Incluído pela Lei Complementar nº 88, de 2.010)</w:t>
        </w:r>
      </w:hyperlink>
    </w:p>
    <w:p w:rsidR="006020F7" w:rsidRDefault="006020F7" w:rsidP="006020F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6020F7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6020F7">
        <w:rPr>
          <w:rFonts w:ascii="Arial" w:hAnsi="Arial" w:cs="Arial"/>
          <w:strike/>
          <w:sz w:val="20"/>
          <w:szCs w:val="20"/>
        </w:rPr>
        <w:t>Parágrafo único.  Enquanto perdurar a designação, os designados para função de confiança terão ascensão hierárquica sobre os demais Guardas Municipais em atuação na sua região e perceberão gratificação conforme Anexo III, calculada sobre o seu salário base.</w:t>
      </w:r>
    </w:p>
    <w:p w:rsidR="002A4E36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020F7" w:rsidRDefault="006020F7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Enquanto perdurar a designação, o designado para função de confiança terá ascensão hierárquica sobre os demais Guardas Civis Municipais em atuação na sua região e perceberão gratificação conforme Anexo IV, calculada sobre o seu salário base. </w:t>
      </w:r>
      <w:hyperlink r:id="rId28" w:anchor="art4" w:history="1">
        <w:r w:rsidRPr="006020F7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6020F7" w:rsidRPr="00AA2441" w:rsidRDefault="006020F7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FD7AAD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bookmarkStart w:id="9" w:name="art28"/>
      <w:bookmarkEnd w:id="9"/>
      <w:r w:rsidRPr="00FD7AAD">
        <w:rPr>
          <w:rFonts w:ascii="Arial" w:hAnsi="Arial" w:cs="Arial"/>
          <w:strike/>
          <w:sz w:val="20"/>
          <w:szCs w:val="20"/>
        </w:rPr>
        <w:t>Art. 28.  Em caso de necessidade para o bom desempenho da Guarda Civil Municipal, enquanto não forem providas as vagas para os níveis de Inspetor e Subinspetor através das regras de enquadramento e de progressão vertical desta Lei, o Prefeito poderá designar, temporariamente, Guardas Municipais, a partir do nível III, para o exercício das atribuições dos níveis vagos, respeitados os percentuais definidos nesta Lei.</w:t>
      </w:r>
    </w:p>
    <w:p w:rsidR="00FD7AAD" w:rsidRDefault="00FD7AAD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D7AAD" w:rsidRPr="00AA2441" w:rsidRDefault="00FD7AAD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28.  Em caso de necessidade, para o bom desempenho da Guarda Civil Municipal, enquanto não forem providas as vagas para os níveis de Inspetor e Subinspetor através das regras de enquadramento e de progressão vertical desta Lei, o Prefeito Municipal poderá designar, temporariamente, Guardas Municipais, a partir do nível I, com 10 anos ou mais de efetivo trabalho prestado, para o exercício das atribuições dos níveis vagos, respeitados os percentuais definidos nesta Lei. </w:t>
      </w:r>
      <w:hyperlink r:id="rId29" w:anchor="art6" w:history="1">
        <w:r w:rsidRPr="00FD7AAD">
          <w:rPr>
            <w:rStyle w:val="Hyperlink"/>
            <w:rFonts w:ascii="Arial" w:hAnsi="Arial" w:cs="Arial"/>
            <w:sz w:val="20"/>
            <w:szCs w:val="20"/>
          </w:rPr>
          <w:t>(Redação dada pela Lei Complementar nº 77, de 2.010)</w:t>
        </w:r>
      </w:hyperlink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824D59" w:rsidRDefault="002A4E36" w:rsidP="00271B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24D59">
        <w:rPr>
          <w:rFonts w:ascii="Arial" w:hAnsi="Arial" w:cs="Arial"/>
          <w:strike/>
          <w:sz w:val="20"/>
          <w:szCs w:val="20"/>
        </w:rPr>
        <w:t>Parágrafo único.  Enquanto perdurar esta designação provisória, o Guarda designado perceberá gratificação correspondente à diferença entre o seu salário correspondente ao Grau A do Nível para o qual foi designado.</w:t>
      </w:r>
    </w:p>
    <w:p w:rsidR="00824D59" w:rsidRDefault="00824D59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24D59" w:rsidRDefault="00824D59" w:rsidP="00824D59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1º  Para a nomeação na função de Corregedor, conforme disposição do artigo 27, inciso VI desta Lei, se não for encontrado no quadro funcional Guarda Civil Municipal com titulação em Direito, o Prefeito Municipal poderá designar, temporariamente, Guarda Civil Municipal a partir do nível II, para o exercício das atribuições, respeitados os percentuais definidos nesta Lei. </w:t>
      </w:r>
      <w:hyperlink r:id="rId30" w:anchor="art5" w:history="1">
        <w:r w:rsidRPr="00824D59">
          <w:rPr>
            <w:rStyle w:val="Hyperlink"/>
            <w:rFonts w:ascii="Arial" w:hAnsi="Arial" w:cs="Arial"/>
            <w:sz w:val="20"/>
            <w:szCs w:val="20"/>
          </w:rPr>
          <w:t>(Incluído pela Lei Complementar nº 88, de 2.010)</w:t>
        </w:r>
      </w:hyperlink>
    </w:p>
    <w:p w:rsidR="00824D59" w:rsidRDefault="00824D59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24D59" w:rsidRDefault="00824D59" w:rsidP="00824D59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2º  Enquanto perdurar as designações provisórias, o Guarda Civil Municipal designado perceberá gratificação correspondente à diferença entre o seu salário e o salário correspondente ao Grau A do Nível para o qual foi designado. </w:t>
      </w:r>
      <w:hyperlink r:id="rId31" w:anchor="art5" w:history="1">
        <w:r w:rsidRPr="00824D59">
          <w:rPr>
            <w:rStyle w:val="Hyperlink"/>
            <w:rFonts w:ascii="Arial" w:hAnsi="Arial" w:cs="Arial"/>
            <w:sz w:val="20"/>
            <w:szCs w:val="20"/>
          </w:rPr>
          <w:t>(Incluído pela Lei Complementar nº 88, de 2.010)</w:t>
        </w:r>
      </w:hyperlink>
    </w:p>
    <w:p w:rsidR="00FD7AAD" w:rsidRDefault="00FD7AAD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D7AAD" w:rsidRPr="00AA2441" w:rsidRDefault="00FD7AAD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28-A.  Em caso de necessidade, para o bom desempenho da fiscalização do trânsito, o Prefeito Municipal poderá designar, temporariamente, Guardas Civis Municipais para essas funções. </w:t>
      </w:r>
      <w:hyperlink r:id="rId32" w:anchor="art7" w:history="1">
        <w:r w:rsidRPr="00FD7AAD">
          <w:rPr>
            <w:rStyle w:val="Hyperlink"/>
            <w:rFonts w:ascii="Arial" w:hAnsi="Arial" w:cs="Arial"/>
            <w:sz w:val="20"/>
            <w:szCs w:val="20"/>
          </w:rPr>
          <w:t>(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Incluído </w:t>
        </w:r>
        <w:r w:rsidRPr="00FD7AAD">
          <w:rPr>
            <w:rStyle w:val="Hyperlink"/>
            <w:rFonts w:ascii="Arial" w:hAnsi="Arial" w:cs="Arial"/>
            <w:sz w:val="20"/>
            <w:szCs w:val="20"/>
          </w:rPr>
          <w:t>pela Lei Complementar nº 77, de 2.010)</w:t>
        </w:r>
      </w:hyperlink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0" w:name="art29"/>
      <w:bookmarkEnd w:id="10"/>
      <w:r w:rsidRPr="00AA2441">
        <w:rPr>
          <w:rFonts w:ascii="Arial" w:hAnsi="Arial" w:cs="Arial"/>
          <w:sz w:val="20"/>
          <w:szCs w:val="20"/>
        </w:rPr>
        <w:t xml:space="preserve">Art. 29.  Ficam os empregos constantes do anexo III da </w:t>
      </w:r>
      <w:hyperlink r:id="rId33" w:anchor="aneIII" w:history="1">
        <w:r w:rsidR="0099527B" w:rsidRPr="0099527B">
          <w:rPr>
            <w:rStyle w:val="Hyperlink"/>
            <w:rFonts w:ascii="Arial" w:hAnsi="Arial" w:cs="Arial"/>
            <w:sz w:val="20"/>
            <w:szCs w:val="20"/>
          </w:rPr>
          <w:t>L</w:t>
        </w:r>
        <w:r w:rsidRPr="0099527B">
          <w:rPr>
            <w:rStyle w:val="Hyperlink"/>
            <w:rFonts w:ascii="Arial" w:hAnsi="Arial" w:cs="Arial"/>
            <w:sz w:val="20"/>
            <w:szCs w:val="20"/>
          </w:rPr>
          <w:t xml:space="preserve">ei </w:t>
        </w:r>
        <w:r w:rsidR="0099527B" w:rsidRPr="0099527B">
          <w:rPr>
            <w:rStyle w:val="Hyperlink"/>
            <w:rFonts w:ascii="Arial" w:hAnsi="Arial" w:cs="Arial"/>
            <w:sz w:val="20"/>
            <w:szCs w:val="20"/>
          </w:rPr>
          <w:t>M</w:t>
        </w:r>
        <w:r w:rsidRPr="0099527B">
          <w:rPr>
            <w:rStyle w:val="Hyperlink"/>
            <w:rFonts w:ascii="Arial" w:hAnsi="Arial" w:cs="Arial"/>
            <w:sz w:val="20"/>
            <w:szCs w:val="20"/>
          </w:rPr>
          <w:t>unicipal 1.951 de 15 de Outubro de 1.991</w:t>
        </w:r>
      </w:hyperlink>
      <w:r w:rsidRPr="00AA2441">
        <w:rPr>
          <w:rFonts w:ascii="Arial" w:hAnsi="Arial" w:cs="Arial"/>
          <w:sz w:val="20"/>
          <w:szCs w:val="20"/>
        </w:rPr>
        <w:t xml:space="preserve"> e suas alterações, no que dizem respeito à Guarda Civil Municipal, devidamente alterado e renomeado, na conformidade dos Anexos I, II, III e IV desta Lei.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30.  Lei Específica de competência do Poder Executivo Municipal disporá sobre o Regulamento Disciplinar da Guarda Civil Municipal.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31.  As despesas decorrentes da presente lei correrão à conta das dotações orçamentárias próprias, consignadas no orçamento vigente.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32.  Poderá o Poder Executivo Municipal editar Decreto regulamentador.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Art. 33.  Esta Lei entrará em vigor em 1º de Janeiro de 2.010, revogando-se as disposições em contrário.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9819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Santa Bárbara d’Oeste, 23 de Dezembro de 2.009.</w:t>
      </w:r>
    </w:p>
    <w:p w:rsidR="002A4E36" w:rsidRPr="00AA2441" w:rsidRDefault="002A4E36" w:rsidP="009819E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9819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Mario Celso Heins</w:t>
      </w:r>
    </w:p>
    <w:p w:rsidR="002A4E36" w:rsidRPr="00AA2441" w:rsidRDefault="002A4E36" w:rsidP="009819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Prefeito Municipal</w:t>
      </w:r>
    </w:p>
    <w:p w:rsidR="002A4E36" w:rsidRPr="00AA2441" w:rsidRDefault="002A4E36" w:rsidP="009819E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9819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Projeto de Lei Complementar nº 31/2009</w:t>
      </w:r>
    </w:p>
    <w:p w:rsidR="002A4E36" w:rsidRPr="00AA2441" w:rsidRDefault="002A4E36" w:rsidP="009819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>Autografo nº 125/2009</w:t>
      </w:r>
    </w:p>
    <w:p w:rsidR="002A4E36" w:rsidRPr="00AA2441" w:rsidRDefault="00AA2441" w:rsidP="00AA2441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11" w:name="aneI"/>
      <w:bookmarkEnd w:id="11"/>
      <w:r w:rsidR="002A4E36" w:rsidRPr="00AA2441">
        <w:rPr>
          <w:rFonts w:ascii="Arial" w:hAnsi="Arial" w:cs="Arial"/>
          <w:sz w:val="20"/>
          <w:szCs w:val="20"/>
        </w:rPr>
        <w:t xml:space="preserve">ANEXO I – </w:t>
      </w:r>
      <w:r w:rsidR="00FF14CE">
        <w:rPr>
          <w:rFonts w:ascii="Arial" w:hAnsi="Arial" w:cs="Arial"/>
          <w:sz w:val="20"/>
          <w:szCs w:val="20"/>
        </w:rPr>
        <w:t>Quadro d</w:t>
      </w:r>
      <w:r w:rsidR="00FF14CE" w:rsidRPr="00AA2441">
        <w:rPr>
          <w:rFonts w:ascii="Arial" w:hAnsi="Arial" w:cs="Arial"/>
          <w:sz w:val="20"/>
          <w:szCs w:val="20"/>
        </w:rPr>
        <w:t xml:space="preserve">e Cargos </w:t>
      </w:r>
      <w:r w:rsidR="00FF14CE">
        <w:rPr>
          <w:rFonts w:ascii="Arial" w:hAnsi="Arial" w:cs="Arial"/>
          <w:sz w:val="20"/>
          <w:szCs w:val="20"/>
        </w:rPr>
        <w:t>d</w:t>
      </w:r>
      <w:r w:rsidR="00FF14CE" w:rsidRPr="00AA2441">
        <w:rPr>
          <w:rFonts w:ascii="Arial" w:hAnsi="Arial" w:cs="Arial"/>
          <w:sz w:val="20"/>
          <w:szCs w:val="20"/>
        </w:rPr>
        <w:t>a Guarda Municipal</w:t>
      </w:r>
    </w:p>
    <w:p w:rsidR="002A4E36" w:rsidRPr="00AA2441" w:rsidRDefault="002A4E36" w:rsidP="00271B9E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64"/>
        <w:gridCol w:w="2018"/>
        <w:gridCol w:w="2528"/>
      </w:tblGrid>
      <w:tr w:rsidR="002A4E36" w:rsidRPr="00B85073">
        <w:trPr>
          <w:trHeight w:val="222"/>
          <w:jc w:val="center"/>
        </w:trPr>
        <w:tc>
          <w:tcPr>
            <w:tcW w:w="1397" w:type="pct"/>
            <w:tcBorders>
              <w:bottom w:val="single" w:sz="2" w:space="0" w:color="auto"/>
            </w:tcBorders>
            <w:shd w:val="clear" w:color="auto" w:fill="auto"/>
          </w:tcPr>
          <w:p w:rsidR="002A4E36" w:rsidRPr="00B85073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CARGO</w:t>
            </w:r>
          </w:p>
        </w:tc>
        <w:tc>
          <w:tcPr>
            <w:tcW w:w="1422" w:type="pct"/>
            <w:shd w:val="clear" w:color="auto" w:fill="auto"/>
          </w:tcPr>
          <w:p w:rsidR="002A4E36" w:rsidRPr="00B85073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DESIGNAÇÃO</w:t>
            </w:r>
          </w:p>
        </w:tc>
        <w:tc>
          <w:tcPr>
            <w:tcW w:w="968" w:type="pct"/>
            <w:shd w:val="clear" w:color="auto" w:fill="auto"/>
          </w:tcPr>
          <w:p w:rsidR="002A4E36" w:rsidRPr="00B85073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NÍVEL</w:t>
            </w:r>
          </w:p>
        </w:tc>
        <w:tc>
          <w:tcPr>
            <w:tcW w:w="1213" w:type="pct"/>
            <w:shd w:val="clear" w:color="auto" w:fill="auto"/>
          </w:tcPr>
          <w:p w:rsidR="002A4E36" w:rsidRPr="00B85073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QUANTIDADE</w:t>
            </w:r>
          </w:p>
        </w:tc>
      </w:tr>
      <w:tr w:rsidR="00FF14CE" w:rsidRPr="00B85073">
        <w:trPr>
          <w:trHeight w:val="222"/>
          <w:jc w:val="center"/>
        </w:trPr>
        <w:tc>
          <w:tcPr>
            <w:tcW w:w="13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CE" w:rsidRPr="00B85073" w:rsidRDefault="00FF14CE" w:rsidP="00E05405">
            <w:pPr>
              <w:jc w:val="center"/>
              <w:rPr>
                <w:rFonts w:ascii="Arial" w:hAnsi="Arial" w:cs="Arial"/>
                <w:dstrike/>
                <w:sz w:val="18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Guarda Civil Municipal</w:t>
            </w:r>
          </w:p>
        </w:tc>
        <w:tc>
          <w:tcPr>
            <w:tcW w:w="142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F14CE" w:rsidRPr="00B85073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Guarda Civil I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F14CE" w:rsidRPr="00B85073" w:rsidRDefault="00FF14CE" w:rsidP="00761924">
            <w:pPr>
              <w:jc w:val="center"/>
              <w:rPr>
                <w:rFonts w:ascii="Arial" w:hAnsi="Arial" w:cs="Arial"/>
                <w:dstrike/>
                <w:sz w:val="18"/>
                <w:szCs w:val="20"/>
              </w:rPr>
            </w:pPr>
            <w:r w:rsidRPr="00B85073">
              <w:rPr>
                <w:rFonts w:ascii="Arial" w:hAnsi="Arial" w:cs="Arial"/>
                <w:dstrike/>
                <w:sz w:val="18"/>
                <w:szCs w:val="20"/>
              </w:rPr>
              <w:t>I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FF14CE" w:rsidRPr="00B85073" w:rsidRDefault="00FF14CE" w:rsidP="00761924">
            <w:pPr>
              <w:jc w:val="center"/>
              <w:rPr>
                <w:rFonts w:ascii="Arial" w:hAnsi="Arial" w:cs="Arial"/>
                <w:dstrike/>
                <w:sz w:val="18"/>
                <w:szCs w:val="20"/>
              </w:rPr>
            </w:pPr>
            <w:r w:rsidRPr="00B85073">
              <w:rPr>
                <w:rFonts w:ascii="Arial" w:hAnsi="Arial" w:cs="Arial"/>
                <w:dstrike/>
                <w:sz w:val="18"/>
                <w:szCs w:val="20"/>
              </w:rPr>
              <w:t>110</w:t>
            </w:r>
          </w:p>
        </w:tc>
      </w:tr>
      <w:tr w:rsidR="00FF14CE" w:rsidRPr="00B85073">
        <w:trPr>
          <w:trHeight w:val="144"/>
          <w:jc w:val="center"/>
        </w:trPr>
        <w:tc>
          <w:tcPr>
            <w:tcW w:w="139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F14CE" w:rsidRPr="00B85073" w:rsidRDefault="00FF14CE" w:rsidP="00E05405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</w:p>
        </w:tc>
        <w:tc>
          <w:tcPr>
            <w:tcW w:w="142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F14CE" w:rsidRPr="00B85073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Guarda Civil II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F14CE" w:rsidRPr="00B85073" w:rsidRDefault="00FF14CE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II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FF14CE" w:rsidRPr="00B85073" w:rsidRDefault="00FF14CE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60</w:t>
            </w:r>
          </w:p>
        </w:tc>
      </w:tr>
      <w:tr w:rsidR="00FF14CE" w:rsidRPr="00B85073">
        <w:trPr>
          <w:trHeight w:val="144"/>
          <w:jc w:val="center"/>
        </w:trPr>
        <w:tc>
          <w:tcPr>
            <w:tcW w:w="139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F14CE" w:rsidRPr="00B85073" w:rsidRDefault="00FF14CE" w:rsidP="00E05405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</w:p>
        </w:tc>
        <w:tc>
          <w:tcPr>
            <w:tcW w:w="142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F14CE" w:rsidRPr="00B85073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Subinspetor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F14CE" w:rsidRPr="00B85073" w:rsidRDefault="00FF14CE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III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FF14CE" w:rsidRPr="00B85073" w:rsidRDefault="00FF14CE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20</w:t>
            </w:r>
          </w:p>
        </w:tc>
      </w:tr>
      <w:tr w:rsidR="00FF14CE" w:rsidRPr="00B85073">
        <w:trPr>
          <w:trHeight w:val="144"/>
          <w:jc w:val="center"/>
        </w:trPr>
        <w:tc>
          <w:tcPr>
            <w:tcW w:w="13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14CE" w:rsidRPr="00B85073" w:rsidRDefault="00FF14CE" w:rsidP="00E05405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</w:p>
        </w:tc>
        <w:tc>
          <w:tcPr>
            <w:tcW w:w="142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F14CE" w:rsidRPr="00B85073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Inspetor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F14CE" w:rsidRPr="00B85073" w:rsidRDefault="00FF14CE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IV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FF14CE" w:rsidRPr="00B85073" w:rsidRDefault="00FF14CE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10</w:t>
            </w:r>
          </w:p>
        </w:tc>
      </w:tr>
      <w:tr w:rsidR="002A4E36" w:rsidRPr="00B85073">
        <w:trPr>
          <w:trHeight w:val="85"/>
          <w:jc w:val="center"/>
        </w:trPr>
        <w:tc>
          <w:tcPr>
            <w:tcW w:w="2819" w:type="pct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:rsidR="002A4E36" w:rsidRPr="00B85073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2A4E36" w:rsidRPr="00B85073" w:rsidRDefault="002A4E36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TOTAL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2A4E36" w:rsidRPr="00B85073" w:rsidRDefault="002A4E36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B85073">
              <w:rPr>
                <w:rFonts w:ascii="Arial" w:hAnsi="Arial" w:cs="Arial"/>
                <w:dstrike/>
                <w:sz w:val="20"/>
                <w:szCs w:val="20"/>
              </w:rPr>
              <w:t>200</w:t>
            </w:r>
          </w:p>
        </w:tc>
      </w:tr>
    </w:tbl>
    <w:p w:rsidR="002A4E36" w:rsidRDefault="002A4E36" w:rsidP="00271B9E">
      <w:pPr>
        <w:ind w:left="927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FF14CE" w:rsidRPr="004E710D">
        <w:trPr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14CE" w:rsidRPr="00B23B32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2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14CE" w:rsidRPr="00B23B32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2">
              <w:rPr>
                <w:rFonts w:ascii="Arial" w:hAnsi="Arial" w:cs="Arial"/>
                <w:sz w:val="20"/>
                <w:szCs w:val="20"/>
              </w:rPr>
              <w:t>DESIGNAÇÃO</w:t>
            </w:r>
          </w:p>
        </w:tc>
        <w:tc>
          <w:tcPr>
            <w:tcW w:w="1250" w:type="pct"/>
            <w:vAlign w:val="center"/>
          </w:tcPr>
          <w:p w:rsidR="00FF14CE" w:rsidRPr="00B23B32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2"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1250" w:type="pct"/>
            <w:vAlign w:val="center"/>
          </w:tcPr>
          <w:p w:rsidR="00FF14CE" w:rsidRPr="00B23B32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FF14CE" w:rsidRPr="003E046A">
        <w:trPr>
          <w:jc w:val="center"/>
        </w:trPr>
        <w:tc>
          <w:tcPr>
            <w:tcW w:w="1250" w:type="pct"/>
            <w:vMerge w:val="restar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6A">
              <w:rPr>
                <w:rFonts w:ascii="Arial" w:hAnsi="Arial" w:cs="Arial"/>
                <w:sz w:val="20"/>
                <w:szCs w:val="20"/>
              </w:rPr>
              <w:t>Guarda Civil Municipal</w:t>
            </w:r>
          </w:p>
        </w:tc>
        <w:tc>
          <w:tcPr>
            <w:tcW w:w="1250" w:type="pc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 w:rsidRPr="003E046A"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z w:val="20"/>
                <w:szCs w:val="20"/>
              </w:rPr>
              <w:t>arda Civil I</w:t>
            </w:r>
          </w:p>
        </w:tc>
        <w:tc>
          <w:tcPr>
            <w:tcW w:w="1250" w:type="pc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50" w:type="pct"/>
            <w:vMerge w:val="restar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FF14CE" w:rsidRPr="003E046A">
        <w:trPr>
          <w:jc w:val="center"/>
        </w:trPr>
        <w:tc>
          <w:tcPr>
            <w:tcW w:w="1250" w:type="pct"/>
            <w:vMerge/>
          </w:tcPr>
          <w:p w:rsidR="00FF14CE" w:rsidRPr="003E046A" w:rsidRDefault="00FF14CE" w:rsidP="00683E17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Guarda Civil II</w:t>
            </w:r>
          </w:p>
        </w:tc>
        <w:tc>
          <w:tcPr>
            <w:tcW w:w="1250" w:type="pc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50" w:type="pct"/>
            <w:vMerge/>
          </w:tcPr>
          <w:p w:rsidR="00FF14CE" w:rsidRPr="003E046A" w:rsidRDefault="00FF14CE" w:rsidP="00683E17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CE" w:rsidRPr="003E046A">
        <w:trPr>
          <w:jc w:val="center"/>
        </w:trPr>
        <w:tc>
          <w:tcPr>
            <w:tcW w:w="1250" w:type="pct"/>
            <w:vMerge/>
          </w:tcPr>
          <w:p w:rsidR="00FF14CE" w:rsidRPr="003E046A" w:rsidRDefault="00FF14CE" w:rsidP="00683E17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Subinspetor</w:t>
            </w:r>
          </w:p>
        </w:tc>
        <w:tc>
          <w:tcPr>
            <w:tcW w:w="1250" w:type="pc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50" w:type="pct"/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F14CE" w:rsidRPr="003E046A">
        <w:trPr>
          <w:jc w:val="center"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FF14CE" w:rsidRPr="003E046A" w:rsidRDefault="00FF14CE" w:rsidP="00683E17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Inspetor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14CE" w:rsidRPr="003E046A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14CE" w:rsidRPr="003E046A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4CE" w:rsidRDefault="00FF14CE" w:rsidP="00683E1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4CE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14CE" w:rsidRDefault="00FF14CE" w:rsidP="00683E17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FF14CE" w:rsidRPr="00AA2441" w:rsidRDefault="00FF14CE" w:rsidP="00271B9E">
      <w:pPr>
        <w:ind w:left="927"/>
        <w:rPr>
          <w:rFonts w:ascii="Arial" w:hAnsi="Arial" w:cs="Arial"/>
          <w:sz w:val="20"/>
          <w:szCs w:val="20"/>
        </w:rPr>
      </w:pPr>
      <w:hyperlink r:id="rId34" w:anchor="art6" w:history="1">
        <w:r w:rsidRPr="00FF14CE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2A4E36" w:rsidRPr="00AA2441" w:rsidRDefault="002A4E36" w:rsidP="00AA2441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AA2441">
        <w:rPr>
          <w:rFonts w:ascii="Arial" w:hAnsi="Arial" w:cs="Arial"/>
          <w:sz w:val="20"/>
          <w:szCs w:val="20"/>
        </w:rPr>
        <w:t xml:space="preserve">ANEXO II – </w:t>
      </w:r>
      <w:r w:rsidR="00B055ED" w:rsidRPr="00AA2441">
        <w:rPr>
          <w:rFonts w:ascii="Arial" w:hAnsi="Arial" w:cs="Arial"/>
          <w:sz w:val="20"/>
          <w:szCs w:val="20"/>
        </w:rPr>
        <w:t>Atribuições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50"/>
        <w:gridCol w:w="1679"/>
        <w:gridCol w:w="7793"/>
      </w:tblGrid>
      <w:tr w:rsidR="0017323D">
        <w:tc>
          <w:tcPr>
            <w:tcW w:w="0" w:type="auto"/>
          </w:tcPr>
          <w:p w:rsidR="0017323D" w:rsidRPr="00AA2441" w:rsidRDefault="0017323D" w:rsidP="0029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0" w:type="auto"/>
          </w:tcPr>
          <w:p w:rsidR="0017323D" w:rsidRPr="00AA2441" w:rsidRDefault="0017323D" w:rsidP="0029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DESIGNAÇÃO</w:t>
            </w:r>
          </w:p>
        </w:tc>
        <w:tc>
          <w:tcPr>
            <w:tcW w:w="0" w:type="auto"/>
          </w:tcPr>
          <w:p w:rsidR="0017323D" w:rsidRPr="00AA2441" w:rsidRDefault="0017323D" w:rsidP="0029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ATRIBUIÇÕES</w:t>
            </w:r>
          </w:p>
        </w:tc>
      </w:tr>
      <w:tr w:rsidR="0017323D">
        <w:trPr>
          <w:trHeight w:val="1657"/>
        </w:trPr>
        <w:tc>
          <w:tcPr>
            <w:tcW w:w="0" w:type="auto"/>
            <w:vMerge w:val="restart"/>
            <w:textDirection w:val="btLr"/>
            <w:vAlign w:val="center"/>
          </w:tcPr>
          <w:p w:rsidR="0017323D" w:rsidRDefault="0017323D" w:rsidP="0017323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GUARDA CIVIL MUNICIPAL</w:t>
            </w:r>
          </w:p>
        </w:tc>
        <w:tc>
          <w:tcPr>
            <w:tcW w:w="0" w:type="auto"/>
            <w:vAlign w:val="center"/>
          </w:tcPr>
          <w:p w:rsidR="0017323D" w:rsidRDefault="0017323D" w:rsidP="00173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GUARDA CIVIL I</w:t>
            </w:r>
          </w:p>
        </w:tc>
        <w:tc>
          <w:tcPr>
            <w:tcW w:w="0" w:type="auto"/>
            <w:vMerge w:val="restart"/>
          </w:tcPr>
          <w:p w:rsidR="0017323D" w:rsidRDefault="0017323D" w:rsidP="00F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 xml:space="preserve">Percorrer a zona ou distrito que lhe foi confiado, observando pessoas e estabelecimentos para, se necessário, adotar as medidas que se fizerem pertinentes, observados os parâmetros, atender e operar as ocorrências dentro de suas atribuições, estabelecidos pela Constituição Federal, quanto à criação e atuação da Guarda Municipal, encarregar-se da escrituração atinente ao serviço, cabendo-lhe mantê-la em dia e em ordem, corrigindo as irregularidades verificadas, manter seus superiores informados de todas as ocorrências verificadas e/ou de toda documentação referente aos serviços sob sua responsabilidade, zelar pela correção e asseio das viaturas e dependências do serviço, comparecer em atos públicos onde se fizer necessário ou por designação superior, auxiliar, quando solicitado, no controle e fiscalização do trânsito e do tráfego, operar equipamentos de rádio, sintonizando diversas </w:t>
            </w:r>
            <w:r>
              <w:rPr>
                <w:rFonts w:ascii="Arial" w:hAnsi="Arial" w:cs="Arial"/>
                <w:sz w:val="20"/>
                <w:szCs w:val="20"/>
              </w:rPr>
              <w:t xml:space="preserve">freqüências </w:t>
            </w:r>
            <w:r w:rsidRPr="00AA2441">
              <w:rPr>
                <w:rFonts w:ascii="Arial" w:hAnsi="Arial" w:cs="Arial"/>
                <w:sz w:val="20"/>
                <w:szCs w:val="20"/>
              </w:rPr>
              <w:t>e regulando os instrumentos de totalidade para receber e transmitir mensagens em linguagem convencional ou codificada, dirigir viaturas, acionando os seus equipamentos, conduzindo-as dentro dos limites do Município, exceto em casos específicos determinados por instrução superior, sempre observando as regras de trânsito, auxiliar na atividade policial, desde que devidamente solicitado e autorizado exercer a guarda e vigilância em unidades do Município objetivando inibir a ocorrência de fatos delituosos por terceiros, atuar emergencialmente, em eventos calamitosos, tomando as medidas que se fizerem pertinentes, comparecer à sede da Guarda Municipal Comunitária, ou ao local de trabalho, 15 minutos antes de iniciar os serviços para o qual foi escalado, a fim de receber instruções, exercer as demais atribuições que lhe forem conferidas pelo seu superior hierárquico.</w:t>
            </w:r>
          </w:p>
        </w:tc>
      </w:tr>
      <w:tr w:rsidR="0017323D">
        <w:trPr>
          <w:trHeight w:val="1597"/>
        </w:trPr>
        <w:tc>
          <w:tcPr>
            <w:tcW w:w="0" w:type="auto"/>
            <w:vMerge/>
          </w:tcPr>
          <w:p w:rsidR="0017323D" w:rsidRDefault="0017323D" w:rsidP="00F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323D" w:rsidRDefault="0017323D" w:rsidP="00173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GUARDA CIVIL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Merge/>
          </w:tcPr>
          <w:p w:rsidR="0017323D" w:rsidRDefault="0017323D" w:rsidP="00F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23D">
        <w:tc>
          <w:tcPr>
            <w:tcW w:w="0" w:type="auto"/>
            <w:vMerge/>
          </w:tcPr>
          <w:p w:rsidR="0017323D" w:rsidRDefault="0017323D" w:rsidP="00F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323D" w:rsidRDefault="0017323D" w:rsidP="00173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SUBINSPETOR</w:t>
            </w:r>
          </w:p>
        </w:tc>
        <w:tc>
          <w:tcPr>
            <w:tcW w:w="0" w:type="auto"/>
          </w:tcPr>
          <w:p w:rsidR="0017323D" w:rsidRPr="00AA2441" w:rsidRDefault="0017323D" w:rsidP="00290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Distribuir tarefas, ordens e serviços aos subordinados, elaborar escalas de serviço, comandas as rotinas administrativas, programar e operacionalizar cursos, controlar prontuário e freq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AA2441">
              <w:rPr>
                <w:rFonts w:ascii="Arial" w:hAnsi="Arial" w:cs="Arial"/>
                <w:sz w:val="20"/>
                <w:szCs w:val="20"/>
              </w:rPr>
              <w:t>ência, arquivar informações, fiscalizar o emprego e cuidados com o armazenamento, executar rondas nos postos de serviço sob sua jurisdição, fiscalizar os guardas quanto à apresentação individual, correção de atitudes e execução de suas atribuições, orientar os subordinados, na solução de situações decorrentes dos serviços manterem-se atualizados no que se refere às ordens e métodos operacionais implantados, informar de imediato, ao inspetor do dia, todas as ocorrências ou irregularidades constatadas em seu turno, solicitar ao Inspetor toda ajuda necessária a fatos que fujam a sua alçada, reportar-se ao Inspetor.</w:t>
            </w:r>
          </w:p>
        </w:tc>
      </w:tr>
      <w:tr w:rsidR="0017323D">
        <w:tc>
          <w:tcPr>
            <w:tcW w:w="0" w:type="auto"/>
            <w:vMerge/>
          </w:tcPr>
          <w:p w:rsidR="0017323D" w:rsidRDefault="0017323D" w:rsidP="00F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323D" w:rsidRDefault="0017323D" w:rsidP="00173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INSPETOR</w:t>
            </w:r>
          </w:p>
        </w:tc>
        <w:tc>
          <w:tcPr>
            <w:tcW w:w="0" w:type="auto"/>
          </w:tcPr>
          <w:p w:rsidR="0017323D" w:rsidRDefault="0017323D" w:rsidP="00F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441">
              <w:rPr>
                <w:rFonts w:ascii="Arial" w:hAnsi="Arial" w:cs="Arial"/>
                <w:sz w:val="20"/>
                <w:szCs w:val="20"/>
              </w:rPr>
              <w:t>Orientar na escala de serviço do seu efetivo, fiscalizar a execução dos serviços afetos a sua jurisdição, fiscalizar a instrução e orientação do emprego e cuidados com o armamento, bem como, o trato com o público, solucionar dúvidas, conflitos e ocorrências na sua área, executar rondas periódicas nos postos sob sua jurisdição, prestar assistência a outras seções de serviço, quando solicitado, submeter à apreciação do Comando sugestões para o aperfeiçoamento dos métodos implantados, reportar-se diretamente ao Comando.</w:t>
            </w:r>
          </w:p>
        </w:tc>
      </w:tr>
    </w:tbl>
    <w:p w:rsidR="0017323D" w:rsidRPr="00AA2441" w:rsidRDefault="0017323D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AA2441">
      <w:pPr>
        <w:ind w:firstLine="567"/>
        <w:jc w:val="center"/>
        <w:rPr>
          <w:rFonts w:ascii="Arial" w:hAnsi="Arial" w:cs="Arial"/>
          <w:sz w:val="20"/>
          <w:szCs w:val="20"/>
        </w:rPr>
      </w:pPr>
      <w:bookmarkStart w:id="12" w:name="aneIII"/>
      <w:bookmarkEnd w:id="12"/>
      <w:r w:rsidRPr="00AA2441">
        <w:rPr>
          <w:rFonts w:ascii="Arial" w:hAnsi="Arial" w:cs="Arial"/>
          <w:sz w:val="20"/>
          <w:szCs w:val="20"/>
        </w:rPr>
        <w:t xml:space="preserve">ANEXO III – </w:t>
      </w:r>
      <w:r w:rsidR="00B055ED" w:rsidRPr="00AA2441">
        <w:rPr>
          <w:rFonts w:ascii="Arial" w:hAnsi="Arial" w:cs="Arial"/>
          <w:sz w:val="20"/>
          <w:szCs w:val="20"/>
        </w:rPr>
        <w:t>Tabelas Salariais</w:t>
      </w:r>
    </w:p>
    <w:p w:rsidR="002A4E36" w:rsidRPr="00AA2441" w:rsidRDefault="002A4E36" w:rsidP="00F7232A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954"/>
        <w:gridCol w:w="1476"/>
        <w:gridCol w:w="1476"/>
        <w:gridCol w:w="1476"/>
        <w:gridCol w:w="1476"/>
        <w:gridCol w:w="1472"/>
      </w:tblGrid>
      <w:tr w:rsidR="002A4E36" w:rsidRPr="00AA2441">
        <w:trPr>
          <w:jc w:val="center"/>
        </w:trPr>
        <w:tc>
          <w:tcPr>
            <w:tcW w:w="1004" w:type="pct"/>
            <w:shd w:val="clear" w:color="auto" w:fill="auto"/>
          </w:tcPr>
          <w:p w:rsidR="002A4E36" w:rsidRPr="00C47946" w:rsidRDefault="002A4E36" w:rsidP="00AA2441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DESIGNAÇÃO</w:t>
            </w:r>
          </w:p>
        </w:tc>
        <w:tc>
          <w:tcPr>
            <w:tcW w:w="458" w:type="pct"/>
            <w:shd w:val="clear" w:color="auto" w:fill="auto"/>
          </w:tcPr>
          <w:p w:rsidR="002A4E36" w:rsidRPr="00C47946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NÍVEL</w:t>
            </w:r>
          </w:p>
        </w:tc>
        <w:tc>
          <w:tcPr>
            <w:tcW w:w="708" w:type="pct"/>
            <w:shd w:val="clear" w:color="auto" w:fill="auto"/>
          </w:tcPr>
          <w:p w:rsidR="002A4E36" w:rsidRPr="00C47946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A</w:t>
            </w:r>
          </w:p>
        </w:tc>
        <w:tc>
          <w:tcPr>
            <w:tcW w:w="708" w:type="pct"/>
            <w:shd w:val="clear" w:color="auto" w:fill="auto"/>
          </w:tcPr>
          <w:p w:rsidR="002A4E36" w:rsidRPr="00C47946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B</w:t>
            </w:r>
          </w:p>
        </w:tc>
        <w:tc>
          <w:tcPr>
            <w:tcW w:w="708" w:type="pct"/>
            <w:shd w:val="clear" w:color="auto" w:fill="auto"/>
          </w:tcPr>
          <w:p w:rsidR="002A4E36" w:rsidRPr="00C47946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C</w:t>
            </w:r>
          </w:p>
        </w:tc>
        <w:tc>
          <w:tcPr>
            <w:tcW w:w="708" w:type="pct"/>
            <w:shd w:val="clear" w:color="auto" w:fill="auto"/>
          </w:tcPr>
          <w:p w:rsidR="002A4E36" w:rsidRPr="00C47946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D</w:t>
            </w:r>
          </w:p>
        </w:tc>
        <w:tc>
          <w:tcPr>
            <w:tcW w:w="708" w:type="pct"/>
            <w:shd w:val="clear" w:color="auto" w:fill="auto"/>
          </w:tcPr>
          <w:p w:rsidR="002A4E36" w:rsidRPr="00C47946" w:rsidRDefault="002A4E36" w:rsidP="00E05405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E</w:t>
            </w:r>
          </w:p>
        </w:tc>
      </w:tr>
      <w:tr w:rsidR="002A4E36" w:rsidRPr="00AA2441">
        <w:trPr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2A4E36" w:rsidRPr="00C47946" w:rsidRDefault="00C47946" w:rsidP="00AA2441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 xml:space="preserve">Guarda Civil </w:t>
            </w:r>
            <w:r w:rsidR="002A4E36" w:rsidRPr="00C47946">
              <w:rPr>
                <w:rFonts w:ascii="Arial" w:hAnsi="Arial" w:cs="Arial"/>
                <w:dstrike/>
                <w:sz w:val="20"/>
                <w:szCs w:val="20"/>
              </w:rPr>
              <w:t>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A4E36" w:rsidRPr="00C47946" w:rsidRDefault="002A4E36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I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925,00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971,25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1.019,81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1.070,80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1.124,34</w:t>
            </w:r>
          </w:p>
        </w:tc>
      </w:tr>
      <w:tr w:rsidR="002A4E36" w:rsidRPr="00AA2441">
        <w:trPr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2A4E36" w:rsidRPr="00C47946" w:rsidRDefault="00C47946" w:rsidP="00AA2441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 xml:space="preserve">Guarda Civil </w:t>
            </w:r>
            <w:r w:rsidR="002A4E36" w:rsidRPr="00C47946">
              <w:rPr>
                <w:rFonts w:ascii="Arial" w:hAnsi="Arial" w:cs="Arial"/>
                <w:dstrike/>
                <w:sz w:val="20"/>
                <w:szCs w:val="20"/>
              </w:rPr>
              <w:t>II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A4E36" w:rsidRPr="00C47946" w:rsidRDefault="002A4E36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II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1.276,50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1.340,33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1.407,34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1.477,71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1.551,59</w:t>
            </w:r>
          </w:p>
        </w:tc>
      </w:tr>
      <w:tr w:rsidR="002A4E36" w:rsidRPr="00AA2441">
        <w:trPr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2A4E36" w:rsidRPr="00C47946" w:rsidRDefault="00C47946" w:rsidP="00AA2441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Subinspetor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A4E36" w:rsidRPr="00C47946" w:rsidRDefault="002A4E36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III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1.761,57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1.849,65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1.942,13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2.039,24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2.141,20</w:t>
            </w:r>
          </w:p>
        </w:tc>
      </w:tr>
      <w:tr w:rsidR="002A4E36" w:rsidRPr="00AA2441">
        <w:trPr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2A4E36" w:rsidRPr="00C47946" w:rsidRDefault="00C47946" w:rsidP="00AA2441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Inspetor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A4E36" w:rsidRPr="00C47946" w:rsidRDefault="002A4E36" w:rsidP="00761924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IV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2.430,97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2.552,51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2.680,14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2.814,15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A4E36" w:rsidRPr="00C47946" w:rsidRDefault="002A4E36" w:rsidP="00AA2441">
            <w:pPr>
              <w:jc w:val="right"/>
              <w:rPr>
                <w:rFonts w:ascii="Arial" w:hAnsi="Arial" w:cs="Arial"/>
                <w:dstrike/>
                <w:sz w:val="20"/>
                <w:szCs w:val="20"/>
              </w:rPr>
            </w:pPr>
            <w:r w:rsidRPr="00C47946">
              <w:rPr>
                <w:rFonts w:ascii="Arial" w:hAnsi="Arial" w:cs="Arial"/>
                <w:dstrike/>
                <w:sz w:val="20"/>
                <w:szCs w:val="20"/>
              </w:rPr>
              <w:t>2.954,86</w:t>
            </w:r>
          </w:p>
        </w:tc>
      </w:tr>
    </w:tbl>
    <w:p w:rsidR="002A4E36" w:rsidRDefault="002A4E36" w:rsidP="00CF1F9A">
      <w:pPr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5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47946" w:rsidRPr="00BE137B">
        <w:trPr>
          <w:jc w:val="center"/>
        </w:trPr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23B32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C47946" w:rsidRPr="00BE137B">
        <w:trPr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C47946" w:rsidRPr="00BE137B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GC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47946" w:rsidRPr="00BE137B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975,78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1.024,56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1.075,78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1.129,56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1.186,03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1.245,33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1.307,59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1.372,96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1.441,60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1.513,68</w:t>
            </w:r>
          </w:p>
        </w:tc>
      </w:tr>
      <w:tr w:rsidR="00C47946" w:rsidRPr="00BE137B">
        <w:trPr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C47946" w:rsidRPr="00BE137B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47946" w:rsidRPr="00BE137B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1.122,14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1.178,24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1.237,15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1.299,00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1.363,95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1.432,14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1.503,74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1.578,92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1.57,86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1.740,75</w:t>
            </w:r>
          </w:p>
        </w:tc>
      </w:tr>
      <w:tr w:rsidR="00C47946" w:rsidRPr="00BE137B">
        <w:trPr>
          <w:jc w:val="center"/>
        </w:trPr>
        <w:tc>
          <w:tcPr>
            <w:tcW w:w="384" w:type="pct"/>
            <w:vMerge/>
            <w:vAlign w:val="center"/>
          </w:tcPr>
          <w:p w:rsidR="00C47946" w:rsidRPr="00BE137B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C47946" w:rsidRPr="00BE137B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SUB-I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1.851,53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1.944,10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2.041,30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2.143,36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2.250,52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946" w:rsidRPr="00BE137B">
        <w:trPr>
          <w:gridAfter w:val="5"/>
          <w:wAfter w:w="2151" w:type="pct"/>
          <w:jc w:val="center"/>
        </w:trPr>
        <w:tc>
          <w:tcPr>
            <w:tcW w:w="384" w:type="pct"/>
            <w:vMerge/>
            <w:vAlign w:val="center"/>
          </w:tcPr>
          <w:p w:rsidR="00C47946" w:rsidRPr="00BE137B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C47946" w:rsidRPr="00BE137B" w:rsidRDefault="00C47946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INSP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2.555,11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2.682,86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2.817,00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2.957,85</w:t>
            </w:r>
          </w:p>
        </w:tc>
        <w:tc>
          <w:tcPr>
            <w:tcW w:w="430" w:type="pct"/>
            <w:vAlign w:val="center"/>
          </w:tcPr>
          <w:p w:rsidR="00C47946" w:rsidRPr="00BE137B" w:rsidRDefault="00C47946" w:rsidP="00C47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3.105,74</w:t>
            </w:r>
          </w:p>
        </w:tc>
      </w:tr>
    </w:tbl>
    <w:p w:rsidR="00C47946" w:rsidRDefault="00C47946" w:rsidP="00C47946">
      <w:pPr>
        <w:ind w:firstLine="540"/>
        <w:jc w:val="both"/>
        <w:rPr>
          <w:rFonts w:ascii="Arial" w:hAnsi="Arial" w:cs="Arial"/>
          <w:sz w:val="20"/>
          <w:szCs w:val="20"/>
        </w:rPr>
      </w:pPr>
      <w:hyperlink r:id="rId35" w:anchor="art7" w:history="1">
        <w:r w:rsidRPr="00C47946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p w:rsidR="00C47946" w:rsidRPr="00AA2441" w:rsidRDefault="00C47946" w:rsidP="00CF1F9A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2A4E36" w:rsidRPr="00AA2441" w:rsidRDefault="002A4E36" w:rsidP="00AA2441">
      <w:pPr>
        <w:ind w:left="567"/>
        <w:jc w:val="center"/>
        <w:rPr>
          <w:rFonts w:ascii="Arial" w:hAnsi="Arial" w:cs="Arial"/>
          <w:sz w:val="20"/>
          <w:szCs w:val="20"/>
        </w:rPr>
      </w:pPr>
      <w:bookmarkStart w:id="13" w:name="aneIV"/>
      <w:bookmarkEnd w:id="13"/>
      <w:r w:rsidRPr="00AA2441">
        <w:rPr>
          <w:rFonts w:ascii="Arial" w:hAnsi="Arial" w:cs="Arial"/>
          <w:sz w:val="20"/>
          <w:szCs w:val="20"/>
        </w:rPr>
        <w:t xml:space="preserve">ANEXO IV – </w:t>
      </w:r>
      <w:r w:rsidR="00B055ED">
        <w:rPr>
          <w:rFonts w:ascii="Arial" w:hAnsi="Arial" w:cs="Arial"/>
          <w:sz w:val="20"/>
          <w:szCs w:val="20"/>
        </w:rPr>
        <w:t>Funções d</w:t>
      </w:r>
      <w:r w:rsidR="00B055ED" w:rsidRPr="00AA2441">
        <w:rPr>
          <w:rFonts w:ascii="Arial" w:hAnsi="Arial" w:cs="Arial"/>
          <w:sz w:val="20"/>
          <w:szCs w:val="20"/>
        </w:rPr>
        <w:t>e Confiança</w:t>
      </w:r>
    </w:p>
    <w:p w:rsidR="002A4E36" w:rsidRPr="00AA2441" w:rsidRDefault="002A4E36" w:rsidP="00E354C9">
      <w:pPr>
        <w:ind w:left="5103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355"/>
        <w:gridCol w:w="1284"/>
        <w:gridCol w:w="6110"/>
      </w:tblGrid>
      <w:tr w:rsidR="002A4E36" w:rsidRPr="00AA2441">
        <w:trPr>
          <w:jc w:val="center"/>
        </w:trPr>
        <w:tc>
          <w:tcPr>
            <w:tcW w:w="1626" w:type="dxa"/>
            <w:shd w:val="clear" w:color="auto" w:fill="auto"/>
          </w:tcPr>
          <w:p w:rsidR="002A4E36" w:rsidRPr="00281EAA" w:rsidRDefault="00281EAA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Designação</w:t>
            </w:r>
          </w:p>
        </w:tc>
        <w:tc>
          <w:tcPr>
            <w:tcW w:w="1355" w:type="dxa"/>
            <w:shd w:val="clear" w:color="auto" w:fill="auto"/>
          </w:tcPr>
          <w:p w:rsidR="002A4E36" w:rsidRPr="00281EAA" w:rsidRDefault="00281EAA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Quantidade</w:t>
            </w:r>
          </w:p>
        </w:tc>
        <w:tc>
          <w:tcPr>
            <w:tcW w:w="0" w:type="auto"/>
            <w:shd w:val="clear" w:color="auto" w:fill="auto"/>
          </w:tcPr>
          <w:p w:rsidR="002A4E36" w:rsidRPr="00281EAA" w:rsidRDefault="00281EAA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Gratificação</w:t>
            </w:r>
          </w:p>
        </w:tc>
        <w:tc>
          <w:tcPr>
            <w:tcW w:w="0" w:type="auto"/>
            <w:shd w:val="clear" w:color="auto" w:fill="auto"/>
          </w:tcPr>
          <w:p w:rsidR="002A4E36" w:rsidRPr="00281EAA" w:rsidRDefault="00281EAA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Atribuições</w:t>
            </w:r>
          </w:p>
        </w:tc>
      </w:tr>
      <w:tr w:rsidR="002A4E36" w:rsidRPr="00AA2441">
        <w:trPr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2A4E36" w:rsidRPr="00281EAA" w:rsidRDefault="00281EAA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Comandante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A4E36" w:rsidRPr="00281EAA" w:rsidRDefault="002A4E36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E36" w:rsidRPr="00281EAA" w:rsidRDefault="002A4E36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90%</w:t>
            </w:r>
          </w:p>
        </w:tc>
        <w:tc>
          <w:tcPr>
            <w:tcW w:w="0" w:type="auto"/>
            <w:shd w:val="clear" w:color="auto" w:fill="auto"/>
          </w:tcPr>
          <w:p w:rsidR="002A4E36" w:rsidRPr="00281EAA" w:rsidRDefault="002A4E36" w:rsidP="00281EAA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Exercer o comando hierárquico do efetivo da Guarda Civil Municipal, representar a Guarda Civil Municipal em todos os assuntos relativos à Corporação, aprovar os planos e diretrizes operacionais e de ensino que permitam a consecução dos objetivos da Guarda Civil Municipal, promover o entrosamento da Guarda Civil com os demais Órgãos Municipais, promover o entrosamento entre a Guarda</w:t>
            </w:r>
            <w:r w:rsidR="0017323D" w:rsidRPr="00281EAA">
              <w:rPr>
                <w:rFonts w:ascii="Arial" w:hAnsi="Arial" w:cs="Arial"/>
                <w:dstrike/>
                <w:sz w:val="20"/>
                <w:szCs w:val="20"/>
              </w:rPr>
              <w:t xml:space="preserve"> </w:t>
            </w: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Municipal e demais organismos afins, elaborar e submeter à apreciação do Secretário, programas gerais e setoriais e a proposta orçamentária anual, elaborar normas gerais e particulares de ações e ordem de serviço, a fim de coordenar as atividades e definir responsabilidades das diversas ações da Guarda Civil Municipal, fiscalizar e analisar a intervalos freq</w:t>
            </w:r>
            <w:r w:rsidR="0017323D" w:rsidRPr="00281EAA">
              <w:rPr>
                <w:rFonts w:ascii="Arial" w:hAnsi="Arial" w:cs="Arial"/>
                <w:dstrike/>
                <w:sz w:val="20"/>
                <w:szCs w:val="20"/>
              </w:rPr>
              <w:t>ü</w:t>
            </w: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entes, os fatores relativos ao grau crítico e a vulnerabilidade dos próprios municipais, visando aperfeiçoar a proteção global dos mesmos, indicar ao Secretário de Segurança, através de análise e consulta, os elementos capazes para a assunção depostos e promoção ao quadro de funcionários da Guarda Civil Municipal, responsabilizar-se pela operacionalidade e disciplina da Guarda Municipal, reportar-se ao Secretário.</w:t>
            </w:r>
          </w:p>
        </w:tc>
      </w:tr>
      <w:tr w:rsidR="002A4E36" w:rsidRPr="00AA2441">
        <w:trPr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2A4E36" w:rsidRPr="00281EAA" w:rsidRDefault="00281EAA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Subcomandante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A4E36" w:rsidRPr="00281EAA" w:rsidRDefault="002A4E36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E36" w:rsidRPr="00281EAA" w:rsidRDefault="002A4E36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2A4E36" w:rsidRPr="00281EAA" w:rsidRDefault="002A4E36" w:rsidP="00281EAA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Gerenciar os serviços administrativos, substituir o Comandante em seus impedimentos legais, representar a Guarda Civil Municipal em todos os assuntos relativos à Corporação, na ausência do Comandante, representar o Comandante em solenidades oficiais, em eventos sociais, beneficentes, quando para isso designado, supervisionar e controlar através das unidades específicas o desenvolvimento das atividades próprias da Guarda Municipal, no âmbito do Gabinete do Comandante, reportar-se direto ao Comandante.</w:t>
            </w:r>
          </w:p>
        </w:tc>
      </w:tr>
      <w:tr w:rsidR="002A4E36" w:rsidRPr="00AA2441">
        <w:trPr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2A4E36" w:rsidRPr="00281EAA" w:rsidRDefault="00281EAA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Supervisor de Trânsito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A4E36" w:rsidRPr="00281EAA" w:rsidRDefault="002A4E36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E36" w:rsidRPr="00281EAA" w:rsidRDefault="002A4E36" w:rsidP="00281EAA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2A4E36" w:rsidRPr="00281EAA" w:rsidRDefault="002A4E36" w:rsidP="00281EAA">
            <w:pPr>
              <w:jc w:val="both"/>
              <w:rPr>
                <w:rFonts w:ascii="Arial" w:hAnsi="Arial" w:cs="Arial"/>
                <w:dstrike/>
                <w:sz w:val="20"/>
                <w:szCs w:val="20"/>
              </w:rPr>
            </w:pPr>
            <w:r w:rsidRPr="00281EAA">
              <w:rPr>
                <w:rFonts w:ascii="Arial" w:hAnsi="Arial" w:cs="Arial"/>
                <w:dstrike/>
                <w:sz w:val="20"/>
                <w:szCs w:val="20"/>
              </w:rPr>
              <w:t>Coordenar as atividades de seus subordinados, fiscalizar os agentes de trânsito, determinar e fiscalizar as ações voltadas para o trânsito, organizar e realizar as atividades de prevenção sobre trânsito junto à comunidade.</w:t>
            </w:r>
          </w:p>
        </w:tc>
      </w:tr>
    </w:tbl>
    <w:p w:rsidR="002A4E36" w:rsidRDefault="002A4E36" w:rsidP="00AA244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251"/>
        <w:gridCol w:w="1284"/>
        <w:gridCol w:w="6614"/>
      </w:tblGrid>
      <w:tr w:rsidR="00281EAA" w:rsidRPr="00BE137B">
        <w:trPr>
          <w:jc w:val="center"/>
        </w:trPr>
        <w:tc>
          <w:tcPr>
            <w:tcW w:w="696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7B">
              <w:rPr>
                <w:rFonts w:ascii="Arial" w:hAnsi="Arial" w:cs="Arial"/>
                <w:sz w:val="20"/>
                <w:szCs w:val="20"/>
              </w:rPr>
              <w:t>Designação</w:t>
            </w:r>
          </w:p>
        </w:tc>
        <w:tc>
          <w:tcPr>
            <w:tcW w:w="409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7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425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7B">
              <w:rPr>
                <w:rFonts w:ascii="Arial" w:hAnsi="Arial" w:cs="Arial"/>
                <w:sz w:val="20"/>
                <w:szCs w:val="20"/>
              </w:rPr>
              <w:t>Gratificação</w:t>
            </w:r>
          </w:p>
        </w:tc>
        <w:tc>
          <w:tcPr>
            <w:tcW w:w="3470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7B">
              <w:rPr>
                <w:rFonts w:ascii="Arial" w:hAnsi="Arial" w:cs="Arial"/>
                <w:sz w:val="20"/>
                <w:szCs w:val="20"/>
              </w:rPr>
              <w:t>Atribuições</w:t>
            </w:r>
          </w:p>
        </w:tc>
      </w:tr>
      <w:tr w:rsidR="00281EAA" w:rsidRPr="00BE137B">
        <w:trPr>
          <w:jc w:val="center"/>
        </w:trPr>
        <w:tc>
          <w:tcPr>
            <w:tcW w:w="696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Comandante</w:t>
            </w:r>
          </w:p>
        </w:tc>
        <w:tc>
          <w:tcPr>
            <w:tcW w:w="409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470" w:type="pct"/>
          </w:tcPr>
          <w:p w:rsidR="00281EAA" w:rsidRPr="00BE137B" w:rsidRDefault="00281EAA" w:rsidP="00683E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Exercer o comando hierárquico do efetivo da Guarda Civil Municipal, representar a Guarda Civil Municipal em todos os assuntos relativos à Corporação, aprovar os planos e diretrizes operacionais e de ensino que permitam a consecução dos objetivos da Guarda Civil Municipal, promover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37B">
              <w:rPr>
                <w:rFonts w:ascii="Arial" w:hAnsi="Arial" w:cs="Arial"/>
                <w:sz w:val="18"/>
                <w:szCs w:val="18"/>
              </w:rPr>
              <w:t>o entrosamento da Guarda Civil com os demais Órgãos Municipais, promover o entrosamento entre a Guarda Municipal e os demais organismos afins, elaborar e submeter à apreciação do Secretário, programas gerais e setoriais e a proposta orçamentária anual, elaborar normas gerais e particulares de ações e ordens de serviço, a fim de coordenar as atividades e definir responsabilidades das diversas seções da Guarda Civil Municipal, fiscaliza</w:t>
            </w:r>
            <w:r>
              <w:rPr>
                <w:rFonts w:ascii="Arial" w:hAnsi="Arial" w:cs="Arial"/>
                <w:sz w:val="18"/>
                <w:szCs w:val="18"/>
              </w:rPr>
              <w:t>r e analisar, a intervalos freqü</w:t>
            </w:r>
            <w:r w:rsidRPr="00BE137B">
              <w:rPr>
                <w:rFonts w:ascii="Arial" w:hAnsi="Arial" w:cs="Arial"/>
                <w:sz w:val="18"/>
                <w:szCs w:val="18"/>
              </w:rPr>
              <w:t>entes, os fatores relativos ao grau crítico e a vulnerabilidade dos próprios municipais, visando aperfeiçoar a proteção global dos mesmos, indicar ao Secretário de Segurança, através de análise e consulta, os elementos capazes para a assunção de postos e promoção no quadro de funcionários da Guarda Civil Municipal responsabilizar-se pela operacionalidade e disciplina da Guarda Municipal, reportar-se ao Secretário.</w:t>
            </w:r>
          </w:p>
        </w:tc>
      </w:tr>
      <w:tr w:rsidR="00281EAA" w:rsidRPr="00BE137B">
        <w:trPr>
          <w:jc w:val="center"/>
        </w:trPr>
        <w:tc>
          <w:tcPr>
            <w:tcW w:w="696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Sub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E137B">
              <w:rPr>
                <w:rFonts w:ascii="Arial" w:hAnsi="Arial" w:cs="Arial"/>
                <w:sz w:val="18"/>
                <w:szCs w:val="18"/>
              </w:rPr>
              <w:t>Comandante</w:t>
            </w:r>
          </w:p>
        </w:tc>
        <w:tc>
          <w:tcPr>
            <w:tcW w:w="409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3470" w:type="pct"/>
          </w:tcPr>
          <w:p w:rsidR="00281EAA" w:rsidRPr="00BE137B" w:rsidRDefault="00281EAA" w:rsidP="00683E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Gerenciar os serviços administrativos, substituir o Comandante em seus impedimentos legais, representar a Guarda Civil Municipal em todos os assuntos relativos à Corporação, na ausência do Comandante, representar o Comandante em solenidade oficial, em eventos sociais, ou beneficentes, quando para isso designado, supervisionar e controlar, através das unidades específicas o desenvolvimento das atividades próprias da Guarda Municipal no âmbito do gabinete do Comandante, reportar-se direito ao Comandante.</w:t>
            </w:r>
          </w:p>
        </w:tc>
      </w:tr>
      <w:tr w:rsidR="00281EAA" w:rsidRPr="00BE137B">
        <w:trPr>
          <w:jc w:val="center"/>
        </w:trPr>
        <w:tc>
          <w:tcPr>
            <w:tcW w:w="696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E137B">
              <w:rPr>
                <w:rFonts w:ascii="Arial" w:hAnsi="Arial" w:cs="Arial"/>
                <w:sz w:val="18"/>
                <w:szCs w:val="18"/>
              </w:rPr>
              <w:t>e Trânsito</w:t>
            </w:r>
          </w:p>
        </w:tc>
        <w:tc>
          <w:tcPr>
            <w:tcW w:w="409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470" w:type="pct"/>
          </w:tcPr>
          <w:p w:rsidR="00281EAA" w:rsidRPr="00BE137B" w:rsidRDefault="00281EAA" w:rsidP="00683E17">
            <w:pPr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Coordenar as atividades de seus subordinados, fiscalizar os agentes de trânsito, determinar e fiscalizar as ações voltadas para o trânsito, organizar e realizar as atividades de prevenção sobre trânsito junto à comunidade.</w:t>
            </w:r>
          </w:p>
        </w:tc>
      </w:tr>
      <w:tr w:rsidR="00281EAA" w:rsidRPr="00BE137B">
        <w:trPr>
          <w:jc w:val="center"/>
        </w:trPr>
        <w:tc>
          <w:tcPr>
            <w:tcW w:w="696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Corregedor</w:t>
            </w:r>
          </w:p>
        </w:tc>
        <w:tc>
          <w:tcPr>
            <w:tcW w:w="409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470" w:type="pct"/>
          </w:tcPr>
          <w:p w:rsidR="00281EAA" w:rsidRPr="00BE137B" w:rsidRDefault="00281EAA" w:rsidP="00683E17">
            <w:pPr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Dirigir, planejar, coordenar e supervisionar as atividades da Corregedoria da Guarda Civil Municipal. Instaurar e julgar os processos disciplinares para a apuração das infrações atribuídas aos integrantes da Guarda Civil Municipal, constantes no Regulamento Disciplinar da Instituição. Fiscalizar o exato cumprimento das obrigações prescritas pelo Regulamento Disciplinar da Guarda Civil Municipal. Submeter ao Secretário de Segurança Trânsito e Defesa Civil quando solicitado, relatório circunstanciado sobre a atuação pessoal e funcional de Guardas Civis Municipais indicados às funções de Chefia. Requerer aos demais órgãos da Administração Direta ou Indireta Informações e documentos necessários ao desenvolvimento dos trabalhos da Corregedoria, e propor ao Secretário de Segurança Trânsito e Defesa Civil que faça o pedido de reiteração. Receber representações e reclamações, registrando-as em livro próprio.</w:t>
            </w:r>
          </w:p>
          <w:p w:rsidR="00281EAA" w:rsidRPr="00BE137B" w:rsidRDefault="00281EAA" w:rsidP="00683E17">
            <w:pPr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Responder as consultas formuladas pelos órgãos da Administração Pública sobre assuntos de sua competência.</w:t>
            </w:r>
          </w:p>
          <w:p w:rsidR="00281EAA" w:rsidRPr="00BE137B" w:rsidRDefault="00281EAA" w:rsidP="00683E17">
            <w:pPr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Acompanhar os processos de seleção de concurso, inclusive os processos de estágio probatório, do Quadro da Guarda Civil Municipal. Assistir a Secretaria Municipal de Segurança, Trânsito e Defesa Civil nos assuntos disciplinares. Verificar a pertinência das denúncias, reclamações e representações, para a instauração de sindicâncias, inquéritos e outras medidas destinadas à apuração das responsabilidades administrativas, disciplinares, civis e criminais, informando o órgão competente para a devida providência, quando houver indício de ação criminosa ou delito penal. Apreciar e encaminhar as representações que lhe forem dirigidas relativamente à atuação irregular de serviços integrante da Guarda Civil Municipal, bem como propor ao Secretário Municipal de Segurança e Comandante a instauração de sindicâncias administrativas e de procedimentos disciplinares, para a apuração de infrações. Submeter ao Secretário de Segurança Trânsito e Defesa Civil e Comandante da Guarda Municipal, relatório circunstanciado e conclusivo sobre a atuação pessoal e funcional de servidor integrante do Quadro dos Profissionais da Guarda Civil Municipal indicado para o exercício de cargos de chefias, observada a legislação aplicável. Encaminhar ao Secretário de Segurança, Trânsito e Defesa Civil e Comandante da Guarda Civil Municipal relatório circunstanciado dos fatos que envolvam servidores da Guarda Civil Municipal em ocorrências com disparo de armas de fogo.</w:t>
            </w:r>
          </w:p>
        </w:tc>
      </w:tr>
      <w:tr w:rsidR="00281EAA" w:rsidRPr="00BE137B">
        <w:trPr>
          <w:jc w:val="center"/>
        </w:trPr>
        <w:tc>
          <w:tcPr>
            <w:tcW w:w="696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 xml:space="preserve">Coordenador Educacional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E137B">
              <w:rPr>
                <w:rFonts w:ascii="Arial" w:hAnsi="Arial" w:cs="Arial"/>
                <w:sz w:val="16"/>
                <w:szCs w:val="16"/>
              </w:rPr>
              <w:t>e Trânsito</w:t>
            </w:r>
          </w:p>
        </w:tc>
        <w:tc>
          <w:tcPr>
            <w:tcW w:w="409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470" w:type="pct"/>
          </w:tcPr>
          <w:p w:rsidR="00281EAA" w:rsidRPr="00BE137B" w:rsidRDefault="00281EAA" w:rsidP="00683E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Elaborara e definir, temas e conteúdos a serem tratados em cursos e formações realizados pela área para projetos de ensino para educação da Mobilidade Urbana. Definir a metodologia e os instrumentos/recursos pedagógicos para a aplicação dos conteúdos. Desenvolver e ministrar palestras, cursos, seminários, debates, fóruns e outras atividades educacionais relacionadas à educação da Mobilidade Urbana. Acompanhar o desenvolvimento e aplicação de projetos junto às instituições e a diversos segmentos sociais. Elaborar relatórios diversos. Prestar suporte pedagógico às unidades de ensino. Elaborar, planejar, coordenar e executar campanhas educativas para a Mobilidade Urbana junto a diversos segmentos da sociedade tendo por objetivo principal a segurança do tráfego.</w:t>
            </w:r>
          </w:p>
        </w:tc>
      </w:tr>
      <w:tr w:rsidR="00281EAA" w:rsidRPr="00BE137B">
        <w:trPr>
          <w:jc w:val="center"/>
        </w:trPr>
        <w:tc>
          <w:tcPr>
            <w:tcW w:w="696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 xml:space="preserve">Coordenador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E137B">
              <w:rPr>
                <w:rFonts w:ascii="Arial" w:hAnsi="Arial" w:cs="Arial"/>
                <w:sz w:val="16"/>
                <w:szCs w:val="16"/>
              </w:rPr>
              <w:t>e Base Comunitária</w:t>
            </w:r>
          </w:p>
        </w:tc>
        <w:tc>
          <w:tcPr>
            <w:tcW w:w="409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pct"/>
            <w:vAlign w:val="center"/>
          </w:tcPr>
          <w:p w:rsidR="00281EAA" w:rsidRPr="00BE137B" w:rsidRDefault="00281EAA" w:rsidP="00683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470" w:type="pct"/>
          </w:tcPr>
          <w:p w:rsidR="00281EAA" w:rsidRPr="00BE137B" w:rsidRDefault="00281EAA" w:rsidP="00683E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Orientar, fiscalizar e executar as atividades de polícia comunitária na área compreendida pelo Centro Integrado de Cidadania, identificando todos os problemas da comunidade, de caráter criminal ou não, que possam afetar as pessoas, a manutenção da paz pública, das leis e da comunidade. A adoção de medidas preventivas visando proteger a incolumidade pública, a proteção da coletividade contra danos ou perigo de danos, a pessoas ou bens. Solicitar, quando necessário, o apoio de outras unidades da Guarda Civil Municipal, para execução de suas atividades, da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37B">
              <w:rPr>
                <w:rFonts w:ascii="Arial" w:hAnsi="Arial" w:cs="Arial"/>
                <w:sz w:val="18"/>
                <w:szCs w:val="18"/>
              </w:rPr>
              <w:t>impedir ou restringir atividades que ameacem os interesses da coletividade. Dar informações e orientar o público deforma residual, no que concerne às atividades de outros serviços públicos, quando ausentes. Proteger idosos e crianças, fiscalizar o trânsito e proteger o meio ambiente. Integração com a comunidade prestando toda colaboração e auxílio possível, num sentido de forte solidariedade social, promovendo e estimulando a participação dos cidadãos em Conselhos de Segurança de Bairros, de forma a integrá-los nas decisões e providências de interesse da comunidade, em especial no esforço de segurança urbana, trânsito e meio ambiente. Prestar contas de seu trabalho aos superiores hierárquicos à comunidade. Colaborar com os integrantes dos demais setores do Centro Integrado de Cidadania para perfeita execução dos trabalhos dirigidos à redução das motivações para a prática de crimes e violências na comunidade. Propor providências que entender pertinente, necessárias ao aperfeiçoamento dos serviços prestados à população pela Unidade de Segurança Comunitária do centro Integrado de Cidadania. Realizar diagnóstico dos problemas de segurança pública e apresentação das respectivas soluções. Desenvolver ações integradas com os demais órgãos de segurança pública, de forma a efetivar os resultados em prol da comunidade.</w:t>
            </w:r>
          </w:p>
        </w:tc>
      </w:tr>
    </w:tbl>
    <w:p w:rsidR="00281EAA" w:rsidRPr="00281EAA" w:rsidRDefault="00281EAA" w:rsidP="00281EAA">
      <w:pPr>
        <w:ind w:firstLine="540"/>
        <w:rPr>
          <w:rFonts w:ascii="Arial" w:hAnsi="Arial" w:cs="Arial"/>
          <w:sz w:val="20"/>
          <w:szCs w:val="20"/>
        </w:rPr>
      </w:pPr>
      <w:hyperlink r:id="rId36" w:anchor="art8" w:history="1">
        <w:r w:rsidRPr="00281EAA">
          <w:rPr>
            <w:rStyle w:val="Hyperlink"/>
            <w:rFonts w:ascii="Arial" w:hAnsi="Arial" w:cs="Arial"/>
            <w:sz w:val="20"/>
            <w:szCs w:val="20"/>
          </w:rPr>
          <w:t>(Redação dada pela Lei Complementar nº 88, de 2.010)</w:t>
        </w:r>
      </w:hyperlink>
    </w:p>
    <w:sectPr w:rsidR="00281EAA" w:rsidRPr="00281EAA" w:rsidSect="003C6E03">
      <w:headerReference w:type="default" r:id="rId37"/>
      <w:footerReference w:type="even" r:id="rId38"/>
      <w:footerReference w:type="default" r:id="rId39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77" w:rsidRDefault="007B7577">
      <w:r>
        <w:separator/>
      </w:r>
    </w:p>
  </w:endnote>
  <w:endnote w:type="continuationSeparator" w:id="0">
    <w:p w:rsidR="007B7577" w:rsidRDefault="007B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36" w:rsidRDefault="002A4E36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4E36" w:rsidRDefault="002A4E36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36" w:rsidRPr="00F73DEF" w:rsidRDefault="002A4E36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77" w:rsidRDefault="007B7577">
      <w:r>
        <w:separator/>
      </w:r>
    </w:p>
  </w:footnote>
  <w:footnote w:type="continuationSeparator" w:id="0">
    <w:p w:rsidR="007B7577" w:rsidRDefault="007B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36" w:rsidRDefault="002A4E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2A4E36" w:rsidRPr="00B92832" w:rsidRDefault="002A4E36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2A4E36" w:rsidRPr="00B92832" w:rsidRDefault="002A4E36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2A4E36" w:rsidRPr="00B92832" w:rsidRDefault="002A4E36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BD4"/>
    <w:multiLevelType w:val="hybridMultilevel"/>
    <w:tmpl w:val="FFB0D020"/>
    <w:lvl w:ilvl="0" w:tplc="2D00AD4E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C40B72"/>
    <w:multiLevelType w:val="hybridMultilevel"/>
    <w:tmpl w:val="15C21A8E"/>
    <w:lvl w:ilvl="0" w:tplc="34DEA2A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B6E753D"/>
    <w:multiLevelType w:val="hybridMultilevel"/>
    <w:tmpl w:val="D36C7BDC"/>
    <w:lvl w:ilvl="0" w:tplc="63EA63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CC825D0"/>
    <w:multiLevelType w:val="hybridMultilevel"/>
    <w:tmpl w:val="5FC46256"/>
    <w:lvl w:ilvl="0" w:tplc="AD7E51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E3C51D0"/>
    <w:multiLevelType w:val="hybridMultilevel"/>
    <w:tmpl w:val="906643DA"/>
    <w:lvl w:ilvl="0" w:tplc="BE6022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6">
    <w:nsid w:val="792674F1"/>
    <w:multiLevelType w:val="hybridMultilevel"/>
    <w:tmpl w:val="0150B018"/>
    <w:lvl w:ilvl="0" w:tplc="05B8D09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66036"/>
    <w:rsid w:val="00086066"/>
    <w:rsid w:val="00092A20"/>
    <w:rsid w:val="000B3D82"/>
    <w:rsid w:val="000F6ACA"/>
    <w:rsid w:val="001130E9"/>
    <w:rsid w:val="00124D68"/>
    <w:rsid w:val="00126657"/>
    <w:rsid w:val="00131AC4"/>
    <w:rsid w:val="001408B6"/>
    <w:rsid w:val="0014417E"/>
    <w:rsid w:val="00151C8E"/>
    <w:rsid w:val="00172956"/>
    <w:rsid w:val="0017323D"/>
    <w:rsid w:val="001C296A"/>
    <w:rsid w:val="001E0678"/>
    <w:rsid w:val="00202EAB"/>
    <w:rsid w:val="00211A6E"/>
    <w:rsid w:val="00244788"/>
    <w:rsid w:val="00271B9E"/>
    <w:rsid w:val="00281EAA"/>
    <w:rsid w:val="00290EDB"/>
    <w:rsid w:val="00290FEE"/>
    <w:rsid w:val="002A0EB3"/>
    <w:rsid w:val="002A4E36"/>
    <w:rsid w:val="002E2941"/>
    <w:rsid w:val="00327CAA"/>
    <w:rsid w:val="0035071E"/>
    <w:rsid w:val="00387F65"/>
    <w:rsid w:val="003A533B"/>
    <w:rsid w:val="003C6E03"/>
    <w:rsid w:val="003D68B3"/>
    <w:rsid w:val="003E121C"/>
    <w:rsid w:val="003F4A5F"/>
    <w:rsid w:val="00402259"/>
    <w:rsid w:val="004075EA"/>
    <w:rsid w:val="0041129C"/>
    <w:rsid w:val="004314F7"/>
    <w:rsid w:val="00443925"/>
    <w:rsid w:val="00447647"/>
    <w:rsid w:val="004553E8"/>
    <w:rsid w:val="00465C3A"/>
    <w:rsid w:val="0048002F"/>
    <w:rsid w:val="004B4D92"/>
    <w:rsid w:val="004D5823"/>
    <w:rsid w:val="005002D7"/>
    <w:rsid w:val="005D6CA2"/>
    <w:rsid w:val="005E3703"/>
    <w:rsid w:val="006020F7"/>
    <w:rsid w:val="00611CD2"/>
    <w:rsid w:val="006153BC"/>
    <w:rsid w:val="00625242"/>
    <w:rsid w:val="006264FB"/>
    <w:rsid w:val="00663BD4"/>
    <w:rsid w:val="0067613C"/>
    <w:rsid w:val="00683E17"/>
    <w:rsid w:val="006841AB"/>
    <w:rsid w:val="006863BA"/>
    <w:rsid w:val="006A5414"/>
    <w:rsid w:val="006E398D"/>
    <w:rsid w:val="006F3F6B"/>
    <w:rsid w:val="00701F98"/>
    <w:rsid w:val="00742303"/>
    <w:rsid w:val="00743F22"/>
    <w:rsid w:val="007577A6"/>
    <w:rsid w:val="00761924"/>
    <w:rsid w:val="007807AD"/>
    <w:rsid w:val="00785519"/>
    <w:rsid w:val="007A3B91"/>
    <w:rsid w:val="007B7577"/>
    <w:rsid w:val="007F7A18"/>
    <w:rsid w:val="00817E85"/>
    <w:rsid w:val="00824286"/>
    <w:rsid w:val="00824D59"/>
    <w:rsid w:val="00832A9E"/>
    <w:rsid w:val="00852094"/>
    <w:rsid w:val="00852F27"/>
    <w:rsid w:val="008A000C"/>
    <w:rsid w:val="008C1AB5"/>
    <w:rsid w:val="00906BA2"/>
    <w:rsid w:val="0091278F"/>
    <w:rsid w:val="009448F8"/>
    <w:rsid w:val="009819E4"/>
    <w:rsid w:val="00981D4F"/>
    <w:rsid w:val="0099527B"/>
    <w:rsid w:val="009A6D23"/>
    <w:rsid w:val="009D44D5"/>
    <w:rsid w:val="009D74C2"/>
    <w:rsid w:val="009E5598"/>
    <w:rsid w:val="009E64DD"/>
    <w:rsid w:val="00AA2441"/>
    <w:rsid w:val="00AB0C49"/>
    <w:rsid w:val="00AC148A"/>
    <w:rsid w:val="00AE4DB5"/>
    <w:rsid w:val="00AE63C0"/>
    <w:rsid w:val="00AF0B27"/>
    <w:rsid w:val="00B055ED"/>
    <w:rsid w:val="00B07B0A"/>
    <w:rsid w:val="00B72FF6"/>
    <w:rsid w:val="00B85073"/>
    <w:rsid w:val="00B92832"/>
    <w:rsid w:val="00BA505F"/>
    <w:rsid w:val="00BD1C5B"/>
    <w:rsid w:val="00C01E62"/>
    <w:rsid w:val="00C47946"/>
    <w:rsid w:val="00C75EAF"/>
    <w:rsid w:val="00C86C28"/>
    <w:rsid w:val="00CB533F"/>
    <w:rsid w:val="00CC617F"/>
    <w:rsid w:val="00CE1356"/>
    <w:rsid w:val="00CF1F9A"/>
    <w:rsid w:val="00D10213"/>
    <w:rsid w:val="00D1755E"/>
    <w:rsid w:val="00D25ABC"/>
    <w:rsid w:val="00D52C24"/>
    <w:rsid w:val="00D65068"/>
    <w:rsid w:val="00D815F5"/>
    <w:rsid w:val="00DB2C9D"/>
    <w:rsid w:val="00DC0AD6"/>
    <w:rsid w:val="00DF1311"/>
    <w:rsid w:val="00E05405"/>
    <w:rsid w:val="00E354C9"/>
    <w:rsid w:val="00EC5DFC"/>
    <w:rsid w:val="00ED10EF"/>
    <w:rsid w:val="00EF578D"/>
    <w:rsid w:val="00F50A74"/>
    <w:rsid w:val="00F7232A"/>
    <w:rsid w:val="00F73DEF"/>
    <w:rsid w:val="00FD7AAD"/>
    <w:rsid w:val="00FF14CE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F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14F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2E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4314F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42EE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314F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642EE8"/>
    <w:rPr>
      <w:sz w:val="24"/>
      <w:szCs w:val="24"/>
    </w:rPr>
  </w:style>
  <w:style w:type="character" w:styleId="Nmerodepgina">
    <w:name w:val="page number"/>
    <w:basedOn w:val="Fontepargpadro"/>
    <w:uiPriority w:val="99"/>
    <w:rsid w:val="004314F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314F7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42EE8"/>
    <w:rPr>
      <w:sz w:val="24"/>
      <w:szCs w:val="24"/>
    </w:rPr>
  </w:style>
  <w:style w:type="character" w:styleId="Hyperlink">
    <w:name w:val="Hyperlink"/>
    <w:basedOn w:val="Fontepargpadro"/>
    <w:uiPriority w:val="99"/>
    <w:rsid w:val="004314F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77.html" TargetMode="External"/><Relationship Id="rId13" Type="http://schemas.openxmlformats.org/officeDocument/2006/relationships/hyperlink" Target="file:///C:\camver\leicom\00088.html" TargetMode="External"/><Relationship Id="rId18" Type="http://schemas.openxmlformats.org/officeDocument/2006/relationships/hyperlink" Target="file:///C:\camver\leicom\00088.html" TargetMode="External"/><Relationship Id="rId26" Type="http://schemas.openxmlformats.org/officeDocument/2006/relationships/hyperlink" Target="file:///C:\camver\leicom\00088.html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C:\camver\leicom\00088.html" TargetMode="External"/><Relationship Id="rId34" Type="http://schemas.openxmlformats.org/officeDocument/2006/relationships/hyperlink" Target="file:///C:\camver\leicom\00088.html" TargetMode="External"/><Relationship Id="rId7" Type="http://schemas.openxmlformats.org/officeDocument/2006/relationships/hyperlink" Target="file:///C:\camver\leicom\00077.html" TargetMode="External"/><Relationship Id="rId12" Type="http://schemas.openxmlformats.org/officeDocument/2006/relationships/hyperlink" Target="file:///C:\camver\leicom\00088.html" TargetMode="External"/><Relationship Id="rId17" Type="http://schemas.openxmlformats.org/officeDocument/2006/relationships/hyperlink" Target="file:///C:\camver\leicom\00088.html" TargetMode="External"/><Relationship Id="rId25" Type="http://schemas.openxmlformats.org/officeDocument/2006/relationships/hyperlink" Target="file:///C:\camver\leicom\00088.html" TargetMode="External"/><Relationship Id="rId33" Type="http://schemas.openxmlformats.org/officeDocument/2006/relationships/hyperlink" Target="file:///C:\camver\leimun\9101951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camver\leicom\00077.html" TargetMode="External"/><Relationship Id="rId20" Type="http://schemas.openxmlformats.org/officeDocument/2006/relationships/hyperlink" Target="file:///C:\camver\leicom\00088.html" TargetMode="External"/><Relationship Id="rId29" Type="http://schemas.openxmlformats.org/officeDocument/2006/relationships/hyperlink" Target="file:///C:\camver\leicom\00077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com\00088.html" TargetMode="External"/><Relationship Id="rId24" Type="http://schemas.openxmlformats.org/officeDocument/2006/relationships/hyperlink" Target="file:///C:\camver\leicom\00077.html" TargetMode="External"/><Relationship Id="rId32" Type="http://schemas.openxmlformats.org/officeDocument/2006/relationships/hyperlink" Target="file:///C:\camver\leicom\00077.htm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amver\leicom\00088.html" TargetMode="External"/><Relationship Id="rId23" Type="http://schemas.openxmlformats.org/officeDocument/2006/relationships/hyperlink" Target="file:///C:\camver\leicom\00088.html" TargetMode="External"/><Relationship Id="rId28" Type="http://schemas.openxmlformats.org/officeDocument/2006/relationships/hyperlink" Target="file:///C:\camver\leicom\00088.html" TargetMode="External"/><Relationship Id="rId36" Type="http://schemas.openxmlformats.org/officeDocument/2006/relationships/hyperlink" Target="file:///C:\camver\leicom\00088.html" TargetMode="External"/><Relationship Id="rId10" Type="http://schemas.openxmlformats.org/officeDocument/2006/relationships/hyperlink" Target="file:///C:\camver\leicom\00088.html" TargetMode="External"/><Relationship Id="rId19" Type="http://schemas.openxmlformats.org/officeDocument/2006/relationships/hyperlink" Target="file:///C:\camver\leicom\00088.html" TargetMode="External"/><Relationship Id="rId31" Type="http://schemas.openxmlformats.org/officeDocument/2006/relationships/hyperlink" Target="file:///C:\camver\leicom\000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com\00077.html" TargetMode="External"/><Relationship Id="rId14" Type="http://schemas.openxmlformats.org/officeDocument/2006/relationships/hyperlink" Target="file:///C:\camver\leicom\00088.html" TargetMode="External"/><Relationship Id="rId22" Type="http://schemas.openxmlformats.org/officeDocument/2006/relationships/hyperlink" Target="file:///C:\camver\leicom\00077.html" TargetMode="External"/><Relationship Id="rId27" Type="http://schemas.openxmlformats.org/officeDocument/2006/relationships/hyperlink" Target="file:///C:\camver\leicom\00088.html" TargetMode="External"/><Relationship Id="rId30" Type="http://schemas.openxmlformats.org/officeDocument/2006/relationships/hyperlink" Target="file:///C:\camver\leicom\00088.html" TargetMode="External"/><Relationship Id="rId35" Type="http://schemas.openxmlformats.org/officeDocument/2006/relationships/hyperlink" Target="file:///C:\camver\leicom\0008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6272</Words>
  <Characters>33870</Characters>
  <Application>Microsoft Office Word</Application>
  <DocSecurity>4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67, DE 23 DE DEZEMBRO DE 2.009</vt:lpstr>
    </vt:vector>
  </TitlesOfParts>
  <Company>Sino</Company>
  <LinksUpToDate>false</LinksUpToDate>
  <CharactersWithSpaces>40062</CharactersWithSpaces>
  <SharedDoc>false</SharedDoc>
  <HLinks>
    <vt:vector size="180" baseType="variant">
      <vt:variant>
        <vt:i4>5767240</vt:i4>
      </vt:variant>
      <vt:variant>
        <vt:i4>87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art8</vt:lpwstr>
      </vt:variant>
      <vt:variant>
        <vt:i4>5701704</vt:i4>
      </vt:variant>
      <vt:variant>
        <vt:i4>84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art7</vt:lpwstr>
      </vt:variant>
      <vt:variant>
        <vt:i4>5636168</vt:i4>
      </vt:variant>
      <vt:variant>
        <vt:i4>81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art6</vt:lpwstr>
      </vt:variant>
      <vt:variant>
        <vt:i4>4718615</vt:i4>
      </vt:variant>
      <vt:variant>
        <vt:i4>78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5767239</vt:i4>
      </vt:variant>
      <vt:variant>
        <vt:i4>75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art7</vt:lpwstr>
      </vt:variant>
      <vt:variant>
        <vt:i4>5570632</vt:i4>
      </vt:variant>
      <vt:variant>
        <vt:i4>72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art5</vt:lpwstr>
      </vt:variant>
      <vt:variant>
        <vt:i4>5570632</vt:i4>
      </vt:variant>
      <vt:variant>
        <vt:i4>69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art5</vt:lpwstr>
      </vt:variant>
      <vt:variant>
        <vt:i4>5832775</vt:i4>
      </vt:variant>
      <vt:variant>
        <vt:i4>66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art6</vt:lpwstr>
      </vt:variant>
      <vt:variant>
        <vt:i4>5505096</vt:i4>
      </vt:variant>
      <vt:variant>
        <vt:i4>63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art4</vt:lpwstr>
      </vt:variant>
      <vt:variant>
        <vt:i4>5505096</vt:i4>
      </vt:variant>
      <vt:variant>
        <vt:i4>60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art4</vt:lpwstr>
      </vt:variant>
      <vt:variant>
        <vt:i4>5505096</vt:i4>
      </vt:variant>
      <vt:variant>
        <vt:i4>57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art4</vt:lpwstr>
      </vt:variant>
      <vt:variant>
        <vt:i4>5505096</vt:i4>
      </vt:variant>
      <vt:variant>
        <vt:i4>54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art4</vt:lpwstr>
      </vt:variant>
      <vt:variant>
        <vt:i4>5898311</vt:i4>
      </vt:variant>
      <vt:variant>
        <vt:i4>51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art5</vt:lpwstr>
      </vt:variant>
      <vt:variant>
        <vt:i4>5505096</vt:i4>
      </vt:variant>
      <vt:variant>
        <vt:i4>48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art4</vt:lpwstr>
      </vt:variant>
      <vt:variant>
        <vt:i4>5898311</vt:i4>
      </vt:variant>
      <vt:variant>
        <vt:i4>45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art5</vt:lpwstr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art3</vt:lpwstr>
      </vt:variant>
      <vt:variant>
        <vt:i4>5439560</vt:i4>
      </vt:variant>
      <vt:variant>
        <vt:i4>39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art3</vt:lpwstr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art3</vt:lpwstr>
      </vt:variant>
      <vt:variant>
        <vt:i4>5439560</vt:i4>
      </vt:variant>
      <vt:variant>
        <vt:i4>33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art3</vt:lpwstr>
      </vt:variant>
      <vt:variant>
        <vt:i4>5439560</vt:i4>
      </vt:variant>
      <vt:variant>
        <vt:i4>30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art3</vt:lpwstr>
      </vt:variant>
      <vt:variant>
        <vt:i4>5963847</vt:i4>
      </vt:variant>
      <vt:variant>
        <vt:i4>27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art4</vt:lpwstr>
      </vt:variant>
      <vt:variant>
        <vt:i4>5439560</vt:i4>
      </vt:variant>
      <vt:variant>
        <vt:i4>24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art3</vt:lpwstr>
      </vt:variant>
      <vt:variant>
        <vt:i4>5374024</vt:i4>
      </vt:variant>
      <vt:variant>
        <vt:i4>21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art2</vt:lpwstr>
      </vt:variant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art2</vt:lpwstr>
      </vt:variant>
      <vt:variant>
        <vt:i4>5374024</vt:i4>
      </vt:variant>
      <vt:variant>
        <vt:i4>15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art2</vt:lpwstr>
      </vt:variant>
      <vt:variant>
        <vt:i4>5374024</vt:i4>
      </vt:variant>
      <vt:variant>
        <vt:i4>12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art2</vt:lpwstr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art1</vt:lpwstr>
      </vt:variant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art3</vt:lpwstr>
      </vt:variant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art2</vt:lpwstr>
      </vt:variant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67, DE 23 DE DEZEMBRO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