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2E" w:rsidRPr="00EF4A0B" w:rsidRDefault="009A162E" w:rsidP="00047C1E">
      <w:pPr>
        <w:jc w:val="center"/>
        <w:rPr>
          <w:rFonts w:ascii="Arial" w:hAnsi="Arial" w:cs="Arial"/>
          <w:b/>
          <w:color w:val="000080"/>
          <w:sz w:val="20"/>
          <w:szCs w:val="20"/>
          <w:u w:val="single"/>
        </w:rPr>
      </w:pPr>
      <w:bookmarkStart w:id="0" w:name="_GoBack"/>
      <w:bookmarkEnd w:id="0"/>
      <w:r w:rsidRPr="00EF4A0B">
        <w:rPr>
          <w:rFonts w:ascii="Arial" w:hAnsi="Arial" w:cs="Arial"/>
          <w:b/>
          <w:color w:val="000080"/>
          <w:sz w:val="20"/>
          <w:szCs w:val="20"/>
          <w:u w:val="single"/>
        </w:rPr>
        <w:t>LEI COMPLEMENTAR Nº 36, DE 14 DE DEZEMBRO DE 2.007</w:t>
      </w:r>
    </w:p>
    <w:p w:rsidR="009A162E" w:rsidRDefault="009A162E" w:rsidP="00047C1E">
      <w:pPr>
        <w:jc w:val="both"/>
        <w:rPr>
          <w:rFonts w:ascii="Arial" w:hAnsi="Arial" w:cs="Arial"/>
          <w:color w:val="002060"/>
          <w:sz w:val="20"/>
          <w:szCs w:val="20"/>
        </w:rPr>
      </w:pPr>
    </w:p>
    <w:p w:rsidR="009A162E" w:rsidRPr="00290FEE" w:rsidRDefault="009A162E" w:rsidP="00047C1E">
      <w:pPr>
        <w:ind w:left="4111"/>
        <w:jc w:val="both"/>
        <w:rPr>
          <w:rFonts w:ascii="Arial" w:hAnsi="Arial" w:cs="Arial"/>
          <w:sz w:val="20"/>
          <w:szCs w:val="20"/>
        </w:rPr>
      </w:pPr>
      <w:r w:rsidRPr="00290FEE">
        <w:rPr>
          <w:rFonts w:ascii="Arial" w:hAnsi="Arial" w:cs="Arial"/>
          <w:sz w:val="20"/>
          <w:szCs w:val="20"/>
        </w:rPr>
        <w:t>Autor:</w:t>
      </w:r>
      <w:r>
        <w:rPr>
          <w:rFonts w:ascii="Arial" w:hAnsi="Arial" w:cs="Arial"/>
          <w:sz w:val="20"/>
          <w:szCs w:val="20"/>
        </w:rPr>
        <w:t xml:space="preserve"> Poder Executivo</w:t>
      </w:r>
    </w:p>
    <w:p w:rsidR="009A162E" w:rsidRDefault="009A162E" w:rsidP="00047C1E">
      <w:pPr>
        <w:ind w:left="4111"/>
        <w:jc w:val="both"/>
        <w:rPr>
          <w:rFonts w:ascii="Arial" w:hAnsi="Arial" w:cs="Arial"/>
          <w:sz w:val="20"/>
          <w:szCs w:val="20"/>
        </w:rPr>
      </w:pPr>
      <w:r>
        <w:rPr>
          <w:rFonts w:ascii="Arial" w:hAnsi="Arial" w:cs="Arial"/>
          <w:sz w:val="20"/>
          <w:szCs w:val="20"/>
        </w:rPr>
        <w:t>Prefeito: José Maria de Araújo Junior</w:t>
      </w:r>
    </w:p>
    <w:p w:rsidR="009A162E" w:rsidRDefault="009A162E" w:rsidP="00047C1E">
      <w:pPr>
        <w:ind w:left="4111"/>
        <w:jc w:val="both"/>
        <w:rPr>
          <w:rFonts w:ascii="Arial" w:hAnsi="Arial" w:cs="Arial"/>
          <w:sz w:val="20"/>
          <w:szCs w:val="20"/>
        </w:rPr>
      </w:pPr>
    </w:p>
    <w:p w:rsidR="009A162E" w:rsidRPr="00EF4A0B" w:rsidRDefault="009A162E" w:rsidP="00047C1E">
      <w:pPr>
        <w:ind w:left="5103"/>
        <w:jc w:val="both"/>
        <w:rPr>
          <w:rFonts w:ascii="Arial" w:hAnsi="Arial" w:cs="Arial"/>
          <w:color w:val="800000"/>
          <w:sz w:val="20"/>
          <w:szCs w:val="20"/>
        </w:rPr>
      </w:pPr>
      <w:r w:rsidRPr="00EF4A0B">
        <w:rPr>
          <w:rFonts w:ascii="Arial" w:hAnsi="Arial" w:cs="Arial"/>
          <w:color w:val="800000"/>
          <w:sz w:val="20"/>
          <w:szCs w:val="20"/>
        </w:rPr>
        <w:t>“Dispõe sobre a Criação do Programa de Incentivo ao Desenvolvimento, conforme especifica”.</w:t>
      </w:r>
    </w:p>
    <w:p w:rsidR="009A162E" w:rsidRDefault="009A162E" w:rsidP="00047C1E">
      <w:pPr>
        <w:ind w:left="5103"/>
        <w:jc w:val="both"/>
        <w:rPr>
          <w:rFonts w:ascii="Arial" w:hAnsi="Arial" w:cs="Arial"/>
          <w:color w:val="C00000"/>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 xml:space="preserve">José Maria de Araújo Junior, </w:t>
      </w:r>
      <w:r w:rsidRPr="0091278F">
        <w:rPr>
          <w:rFonts w:ascii="Arial" w:hAnsi="Arial" w:cs="Arial"/>
          <w:b/>
          <w:sz w:val="20"/>
          <w:szCs w:val="20"/>
        </w:rPr>
        <w:t>Prefeito Municipal de Santa Bárbara d’Oeste</w:t>
      </w:r>
      <w:r>
        <w:rPr>
          <w:rFonts w:ascii="Arial" w:hAnsi="Arial" w:cs="Arial"/>
          <w:b/>
          <w:sz w:val="20"/>
          <w:szCs w:val="20"/>
        </w:rPr>
        <w:t xml:space="preserve">, </w:t>
      </w:r>
      <w:r w:rsidRPr="00F6120C">
        <w:rPr>
          <w:rFonts w:ascii="Arial" w:hAnsi="Arial" w:cs="Arial"/>
          <w:sz w:val="20"/>
          <w:szCs w:val="20"/>
        </w:rPr>
        <w:t>no uso</w:t>
      </w:r>
      <w:r>
        <w:rPr>
          <w:rFonts w:ascii="Arial" w:hAnsi="Arial" w:cs="Arial"/>
          <w:sz w:val="20"/>
          <w:szCs w:val="20"/>
        </w:rPr>
        <w:t xml:space="preserve"> das atribuições que lhe são conferidas por Lei, faz saber que a Câmara Municipal aprovou e ele sanciona e promulga a seguinte Lei:</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Art. 1º  Fica instituído o Programa de Incentivo ao Desenvolvimento, com o objetivo de incentivar a implantação e ampliação de atividades econômicas no Município de Santa Bárbara d’Oeste.</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Art. 2º  O programa instituído por esta lei abrange o reembolso dos investimentos financeiros despendidos com:</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I – aquisição, locação ou qualquer forma onerosa de ocupação de imóvel;</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II – serviços de terraplenagem, obras de infra</w:t>
      </w:r>
      <w:r w:rsidR="00EF4A0B">
        <w:rPr>
          <w:rFonts w:ascii="Arial" w:hAnsi="Arial" w:cs="Arial"/>
          <w:sz w:val="20"/>
          <w:szCs w:val="20"/>
        </w:rPr>
        <w:t>-</w:t>
      </w:r>
      <w:r>
        <w:rPr>
          <w:rFonts w:ascii="Arial" w:hAnsi="Arial" w:cs="Arial"/>
          <w:sz w:val="20"/>
          <w:szCs w:val="20"/>
        </w:rPr>
        <w:t>estrutura e benfeitorias;</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III – construção reforma ampliação e adaptação de imóvel.</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 xml:space="preserve">Art. 3º  Os investimentos mencionados no artigo anterior serão quantificados </w:t>
      </w:r>
      <w:smartTag w:uri="urn:schemas-microsoft-com:office:smarttags" w:element="PersonName">
        <w:smartTagPr>
          <w:attr w:name="ProductID" w:val="em Unidades Fiscais"/>
        </w:smartTagPr>
        <w:r>
          <w:rPr>
            <w:rFonts w:ascii="Arial" w:hAnsi="Arial" w:cs="Arial"/>
            <w:sz w:val="20"/>
            <w:szCs w:val="20"/>
          </w:rPr>
          <w:t>em Unidades Fiscais</w:t>
        </w:r>
      </w:smartTag>
      <w:r>
        <w:rPr>
          <w:rFonts w:ascii="Arial" w:hAnsi="Arial" w:cs="Arial"/>
          <w:sz w:val="20"/>
          <w:szCs w:val="20"/>
        </w:rPr>
        <w:t xml:space="preserve"> do estado de São Paulo – UFESP, ou qualquer outro índice que venha a substituí-la, gerando créditos passíveis de reembolso à pessoa jurídica empreendedora na seguinte forma:</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I – restituição de 50% (cinq</w:t>
      </w:r>
      <w:r w:rsidR="00EF4A0B">
        <w:rPr>
          <w:rFonts w:ascii="Arial" w:hAnsi="Arial" w:cs="Arial"/>
          <w:sz w:val="20"/>
          <w:szCs w:val="20"/>
        </w:rPr>
        <w:t>ü</w:t>
      </w:r>
      <w:r>
        <w:rPr>
          <w:rFonts w:ascii="Arial" w:hAnsi="Arial" w:cs="Arial"/>
          <w:sz w:val="20"/>
          <w:szCs w:val="20"/>
        </w:rPr>
        <w:t>enta por cento) do valor da quota-parte do ICMS – Imposto sobre Circulação de Mercadorias, transferido ao Município, em decorrência do incremento do valor adicionado gerado pela atividade econômica na formação do índice do referido tributo;</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II – restituição de 50% (cinq</w:t>
      </w:r>
      <w:r w:rsidR="00EF4A0B">
        <w:rPr>
          <w:rFonts w:ascii="Arial" w:hAnsi="Arial" w:cs="Arial"/>
          <w:sz w:val="20"/>
          <w:szCs w:val="20"/>
        </w:rPr>
        <w:t>ü</w:t>
      </w:r>
      <w:r>
        <w:rPr>
          <w:rFonts w:ascii="Arial" w:hAnsi="Arial" w:cs="Arial"/>
          <w:sz w:val="20"/>
          <w:szCs w:val="20"/>
        </w:rPr>
        <w:t>enta por cento) referente ao ISSQN – Imposto Sobre Serviços de Qualquer Natureza, incidente sobre a atividade econômica;</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III – restituição de 50% (cinq</w:t>
      </w:r>
      <w:r w:rsidR="00EF4A0B">
        <w:rPr>
          <w:rFonts w:ascii="Arial" w:hAnsi="Arial" w:cs="Arial"/>
          <w:sz w:val="20"/>
          <w:szCs w:val="20"/>
        </w:rPr>
        <w:t>ü</w:t>
      </w:r>
      <w:r>
        <w:rPr>
          <w:rFonts w:ascii="Arial" w:hAnsi="Arial" w:cs="Arial"/>
          <w:sz w:val="20"/>
          <w:szCs w:val="20"/>
        </w:rPr>
        <w:t>enta por cento) do Imposto Predial e Territorial Urbano – IPTU, incidente sobre a área construída destinada a abrigar a atividade econômica</w:t>
      </w:r>
      <w:r w:rsidR="00401E6F">
        <w:rPr>
          <w:rFonts w:ascii="Arial" w:hAnsi="Arial" w:cs="Arial"/>
          <w:sz w:val="20"/>
          <w:szCs w:val="20"/>
        </w:rPr>
        <w:t>.</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 1º  em se tratando de imóvel localizado em área rural, ou sobre o qual não havia incidência de IPTU, a restituição de que trata o inciso III, do caput deste artigo, abrangerá também a área territorial.</w:t>
      </w:r>
    </w:p>
    <w:p w:rsidR="009A162E" w:rsidRDefault="009A162E" w:rsidP="00047C1E">
      <w:pPr>
        <w:ind w:firstLine="567"/>
        <w:jc w:val="both"/>
        <w:rPr>
          <w:rFonts w:ascii="Arial" w:hAnsi="Arial" w:cs="Arial"/>
          <w:sz w:val="20"/>
          <w:szCs w:val="20"/>
        </w:rPr>
      </w:pPr>
    </w:p>
    <w:p w:rsidR="009A162E" w:rsidRDefault="009A162E" w:rsidP="00047C1E">
      <w:pPr>
        <w:ind w:firstLine="567"/>
        <w:jc w:val="both"/>
        <w:rPr>
          <w:rFonts w:ascii="Arial" w:hAnsi="Arial" w:cs="Arial"/>
          <w:sz w:val="20"/>
          <w:szCs w:val="20"/>
        </w:rPr>
      </w:pPr>
      <w:r>
        <w:rPr>
          <w:rFonts w:ascii="Arial" w:hAnsi="Arial" w:cs="Arial"/>
          <w:sz w:val="20"/>
          <w:szCs w:val="20"/>
        </w:rPr>
        <w:t>§ 2º  a restituição de ICMS de que trata o inciso I do caput deste artigo, será ampliada, cumulativamente, em:</w:t>
      </w:r>
    </w:p>
    <w:p w:rsidR="009A162E" w:rsidRDefault="009A162E" w:rsidP="00047C1E">
      <w:pPr>
        <w:ind w:firstLine="567"/>
        <w:jc w:val="both"/>
        <w:rPr>
          <w:rFonts w:ascii="Arial" w:hAnsi="Arial" w:cs="Arial"/>
          <w:sz w:val="20"/>
          <w:szCs w:val="20"/>
        </w:rPr>
      </w:pPr>
    </w:p>
    <w:p w:rsidR="009A162E" w:rsidRDefault="009A162E" w:rsidP="006F59D5">
      <w:pPr>
        <w:ind w:firstLine="567"/>
        <w:jc w:val="both"/>
        <w:rPr>
          <w:rFonts w:ascii="Arial" w:hAnsi="Arial" w:cs="Arial"/>
          <w:sz w:val="20"/>
          <w:szCs w:val="20"/>
        </w:rPr>
      </w:pPr>
      <w:r w:rsidRPr="006F59D5">
        <w:rPr>
          <w:rFonts w:ascii="Arial" w:hAnsi="Arial" w:cs="Arial"/>
          <w:sz w:val="20"/>
          <w:szCs w:val="20"/>
        </w:rPr>
        <w:t>a)</w:t>
      </w:r>
      <w:r>
        <w:rPr>
          <w:rFonts w:ascii="Arial" w:hAnsi="Arial" w:cs="Arial"/>
          <w:sz w:val="20"/>
          <w:szCs w:val="20"/>
        </w:rPr>
        <w:t xml:space="preserve"> 5% (cinco por cento), tratando-se de atividade econômica com certificação de gestão de qualidade séria ISSO 9.000 ou equivalente;</w:t>
      </w:r>
    </w:p>
    <w:p w:rsidR="009A162E" w:rsidRDefault="009A162E" w:rsidP="006F59D5">
      <w:pPr>
        <w:ind w:firstLine="567"/>
        <w:jc w:val="both"/>
        <w:rPr>
          <w:rFonts w:ascii="Arial" w:hAnsi="Arial" w:cs="Arial"/>
          <w:sz w:val="20"/>
          <w:szCs w:val="20"/>
        </w:rPr>
      </w:pPr>
    </w:p>
    <w:p w:rsidR="009A162E" w:rsidRDefault="009A162E" w:rsidP="006F59D5">
      <w:pPr>
        <w:ind w:firstLine="567"/>
        <w:jc w:val="both"/>
        <w:rPr>
          <w:rFonts w:ascii="Arial" w:hAnsi="Arial" w:cs="Arial"/>
          <w:sz w:val="20"/>
          <w:szCs w:val="20"/>
        </w:rPr>
      </w:pPr>
      <w:r>
        <w:rPr>
          <w:rFonts w:ascii="Arial" w:hAnsi="Arial" w:cs="Arial"/>
          <w:sz w:val="20"/>
          <w:szCs w:val="20"/>
        </w:rPr>
        <w:t>b) 5% (cinco por cento), tratando-se de atividade econômica com certificação de gestão ambiental séria ISSO 14.000 ou equivalente;</w:t>
      </w:r>
    </w:p>
    <w:p w:rsidR="009A162E" w:rsidRDefault="009A162E" w:rsidP="006F59D5">
      <w:pPr>
        <w:ind w:firstLine="567"/>
        <w:jc w:val="both"/>
        <w:rPr>
          <w:rFonts w:ascii="Arial" w:hAnsi="Arial" w:cs="Arial"/>
          <w:sz w:val="20"/>
          <w:szCs w:val="20"/>
        </w:rPr>
      </w:pPr>
    </w:p>
    <w:p w:rsidR="009A162E" w:rsidRDefault="009A162E" w:rsidP="006F59D5">
      <w:pPr>
        <w:ind w:firstLine="567"/>
        <w:jc w:val="both"/>
        <w:rPr>
          <w:rFonts w:ascii="Arial" w:hAnsi="Arial" w:cs="Arial"/>
          <w:sz w:val="20"/>
          <w:szCs w:val="20"/>
        </w:rPr>
      </w:pPr>
      <w:r>
        <w:rPr>
          <w:rFonts w:ascii="Arial" w:hAnsi="Arial" w:cs="Arial"/>
          <w:sz w:val="20"/>
          <w:szCs w:val="20"/>
        </w:rPr>
        <w:t>c) 5% (cinco por cento) tratando-se de atividade econômica com certificação de gestão social séria AS 8.000 ou equivalente.</w:t>
      </w:r>
    </w:p>
    <w:p w:rsidR="009A162E" w:rsidRDefault="009A162E" w:rsidP="006F59D5">
      <w:pPr>
        <w:ind w:firstLine="567"/>
        <w:jc w:val="both"/>
        <w:rPr>
          <w:rFonts w:ascii="Arial" w:hAnsi="Arial" w:cs="Arial"/>
          <w:sz w:val="20"/>
          <w:szCs w:val="20"/>
        </w:rPr>
      </w:pPr>
    </w:p>
    <w:p w:rsidR="009A162E" w:rsidRDefault="009A162E" w:rsidP="006F59D5">
      <w:pPr>
        <w:ind w:firstLine="567"/>
        <w:jc w:val="both"/>
        <w:rPr>
          <w:rFonts w:ascii="Arial" w:hAnsi="Arial" w:cs="Arial"/>
          <w:sz w:val="20"/>
          <w:szCs w:val="20"/>
        </w:rPr>
      </w:pPr>
      <w:r>
        <w:rPr>
          <w:rFonts w:ascii="Arial" w:hAnsi="Arial" w:cs="Arial"/>
          <w:sz w:val="20"/>
          <w:szCs w:val="20"/>
        </w:rPr>
        <w:t>Art. 4º  O reembolso contemplará tão somente os investimentos financeiros despendidos na implantação ou ampliação da atividade econômica no Município, em conformidade com o disposto no artigo 2º desta lei.</w:t>
      </w:r>
    </w:p>
    <w:p w:rsidR="009A162E" w:rsidRDefault="009A162E" w:rsidP="006F59D5">
      <w:pPr>
        <w:ind w:firstLine="567"/>
        <w:jc w:val="both"/>
        <w:rPr>
          <w:rFonts w:ascii="Arial" w:hAnsi="Arial" w:cs="Arial"/>
          <w:sz w:val="20"/>
          <w:szCs w:val="20"/>
        </w:rPr>
      </w:pPr>
    </w:p>
    <w:p w:rsidR="009A162E" w:rsidRDefault="009A162E" w:rsidP="006F59D5">
      <w:pPr>
        <w:ind w:firstLine="567"/>
        <w:jc w:val="both"/>
        <w:rPr>
          <w:rFonts w:ascii="Arial" w:hAnsi="Arial" w:cs="Arial"/>
          <w:sz w:val="20"/>
          <w:szCs w:val="20"/>
        </w:rPr>
      </w:pPr>
      <w:r>
        <w:rPr>
          <w:rFonts w:ascii="Arial" w:hAnsi="Arial" w:cs="Arial"/>
          <w:sz w:val="20"/>
          <w:szCs w:val="20"/>
        </w:rPr>
        <w:t>Parágrafo único.  No caso de ampliação de atividade já instalada as restituições serão calculadas sobre os acréscimos decorrentes das novas instalações.</w:t>
      </w:r>
    </w:p>
    <w:p w:rsidR="009A162E" w:rsidRDefault="009A162E" w:rsidP="006F59D5">
      <w:pPr>
        <w:ind w:firstLine="567"/>
        <w:jc w:val="both"/>
        <w:rPr>
          <w:rFonts w:ascii="Arial" w:hAnsi="Arial" w:cs="Arial"/>
          <w:sz w:val="20"/>
          <w:szCs w:val="20"/>
        </w:rPr>
      </w:pPr>
    </w:p>
    <w:p w:rsidR="009A162E" w:rsidRDefault="009A162E" w:rsidP="006F59D5">
      <w:pPr>
        <w:ind w:firstLine="567"/>
        <w:jc w:val="both"/>
        <w:rPr>
          <w:rFonts w:ascii="Arial" w:hAnsi="Arial" w:cs="Arial"/>
          <w:sz w:val="20"/>
          <w:szCs w:val="20"/>
        </w:rPr>
      </w:pPr>
      <w:r>
        <w:rPr>
          <w:rFonts w:ascii="Arial" w:hAnsi="Arial" w:cs="Arial"/>
          <w:sz w:val="20"/>
          <w:szCs w:val="20"/>
        </w:rPr>
        <w:t>Art. 5º  O reembolso de investimentos será concedido pelo prazo e 15 (quinze) anos.</w:t>
      </w:r>
    </w:p>
    <w:p w:rsidR="001574E6" w:rsidRDefault="001574E6" w:rsidP="006F59D5">
      <w:pPr>
        <w:ind w:firstLine="567"/>
        <w:jc w:val="both"/>
        <w:rPr>
          <w:rFonts w:ascii="Arial" w:hAnsi="Arial" w:cs="Arial"/>
          <w:sz w:val="20"/>
          <w:szCs w:val="20"/>
        </w:rPr>
      </w:pPr>
    </w:p>
    <w:p w:rsidR="009A162E" w:rsidRPr="001574E6" w:rsidRDefault="009A162E" w:rsidP="001574E6">
      <w:pPr>
        <w:tabs>
          <w:tab w:val="left" w:pos="-180"/>
        </w:tabs>
        <w:ind w:firstLine="540"/>
        <w:rPr>
          <w:rFonts w:ascii="Arial" w:hAnsi="Arial" w:cs="Arial"/>
          <w:sz w:val="20"/>
          <w:szCs w:val="20"/>
        </w:rPr>
      </w:pPr>
      <w:r w:rsidRPr="001574E6">
        <w:rPr>
          <w:rFonts w:ascii="Arial" w:hAnsi="Arial" w:cs="Arial"/>
          <w:sz w:val="20"/>
          <w:szCs w:val="20"/>
        </w:rPr>
        <w:lastRenderedPageBreak/>
        <w:t>§ 1º</w:t>
      </w:r>
      <w:r w:rsidR="001574E6">
        <w:rPr>
          <w:rFonts w:ascii="Arial" w:hAnsi="Arial" w:cs="Arial"/>
          <w:sz w:val="20"/>
          <w:szCs w:val="20"/>
        </w:rPr>
        <w:t xml:space="preserve">  </w:t>
      </w:r>
      <w:r w:rsidRPr="001574E6">
        <w:rPr>
          <w:rFonts w:ascii="Arial" w:hAnsi="Arial" w:cs="Arial"/>
          <w:sz w:val="20"/>
          <w:szCs w:val="20"/>
        </w:rPr>
        <w:t>O prazo fixado no caput deste artigo começa afluir na data do deferimento da inscrição do interessado, no Programa de Incentivo ao Desenvolvimento.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 2º  Os créditos auferidos serão reembolsados em parcelas mensais na forma desta lei, a partir da efetiva implantação ou ampliação da atividade econômica no Município, observando-se o seguinte:</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sidRPr="00E66507">
        <w:rPr>
          <w:rFonts w:ascii="Arial" w:hAnsi="Arial" w:cs="Arial"/>
          <w:sz w:val="20"/>
          <w:szCs w:val="20"/>
        </w:rPr>
        <w:t>a)</w:t>
      </w:r>
      <w:r>
        <w:rPr>
          <w:rFonts w:ascii="Arial" w:hAnsi="Arial" w:cs="Arial"/>
          <w:sz w:val="20"/>
          <w:szCs w:val="20"/>
        </w:rPr>
        <w:t xml:space="preserve"> os créditos decorrentes do incremento do ISSQN e do IPTU serão reembolsados a partir do ano seguinte ao inicio da arrecadação;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b) a restituição do percentual referente ao ICMS ocorrerá a partir do ano seguinte ao da apresentação da declaração de dados Informativos que possibilite ao Poder Executivo apurar nos índices de participação do Município no produto da arrecadação do mencionado tributo, o valor efetivamente adicionado pela atividade econômica.</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 xml:space="preserve">§ 3º  Os valores restituídos serão quantificados </w:t>
      </w:r>
      <w:smartTag w:uri="urn:schemas-microsoft-com:office:smarttags" w:element="PersonName">
        <w:smartTagPr>
          <w:attr w:name="ProductID" w:val="em Unidades Fiscais"/>
        </w:smartTagPr>
        <w:r>
          <w:rPr>
            <w:rFonts w:ascii="Arial" w:hAnsi="Arial" w:cs="Arial"/>
            <w:sz w:val="20"/>
            <w:szCs w:val="20"/>
          </w:rPr>
          <w:t>em Unidades Fiscais</w:t>
        </w:r>
      </w:smartTag>
      <w:r>
        <w:rPr>
          <w:rFonts w:ascii="Arial" w:hAnsi="Arial" w:cs="Arial"/>
          <w:sz w:val="20"/>
          <w:szCs w:val="20"/>
        </w:rPr>
        <w:t xml:space="preserve"> do Estado de São Paulo – UFESP, ou outro índice que venha a substituí-la, para efeitos de abatimento nos créditos auferidos.</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Art. 6º  Os interessados em obter os benefícios desta lei, deverão apresentar requerimento direcionado ao Chefe do Poder Executivo, contendo: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I – plano de investimentos;</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II – estimativa de custos da implantação ou ampliação;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III – cronograma de implantação ou ampliação;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IV – estimativa de recolhimento de tributos incidentes sobre a atividade econômica;</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V – pedido de reembolso.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Art. 7º  Caberá à Câmara Setorial de Desenvolvimento analisar o interesse público na implantação ou ampliação da atividade econômica no Município.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 1º  Caberá ao Chefe do Poder Executivo, mediante parecer da Câmara Setorial de Desenvolvimento, deferir a inscrição no Programa de Incentivo ao Desenvolvimento.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 2º  Decreto do Poder Executivo regulamentará a fiscalização e acompanhamento do plano de investimentos e cronograma de implantação da atividade econômica.</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Art. 8º  O reembolso dos investimentos cessará quando: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I – extinguirem-se os créditos passíveis de reembolso;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II – expirar-se o prazo de 15 (quinze) anos de concessão;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III – for constatada fraude ou qualquer irregularidade praticada pelo beneficiário.</w:t>
      </w:r>
    </w:p>
    <w:p w:rsidR="009A162E" w:rsidRDefault="009A162E" w:rsidP="00E66507">
      <w:pPr>
        <w:ind w:firstLine="567"/>
        <w:jc w:val="both"/>
        <w:rPr>
          <w:rFonts w:ascii="Arial" w:hAnsi="Arial" w:cs="Arial"/>
          <w:sz w:val="20"/>
          <w:szCs w:val="20"/>
        </w:rPr>
      </w:pPr>
    </w:p>
    <w:p w:rsidR="009A162E" w:rsidRDefault="009A162E" w:rsidP="00E66507">
      <w:pPr>
        <w:ind w:firstLine="567"/>
        <w:jc w:val="both"/>
        <w:rPr>
          <w:rFonts w:ascii="Arial" w:hAnsi="Arial" w:cs="Arial"/>
          <w:sz w:val="20"/>
          <w:szCs w:val="20"/>
        </w:rPr>
      </w:pPr>
      <w:r>
        <w:rPr>
          <w:rFonts w:ascii="Arial" w:hAnsi="Arial" w:cs="Arial"/>
          <w:sz w:val="20"/>
          <w:szCs w:val="20"/>
        </w:rPr>
        <w:t>Art. 9º  Sem prejuízo das demais providências cabíveis, a prática de qualquer irregularidade ou fraude, acarretará ao beneficiário a perda automática dos créditos passíveis de reembolso.</w:t>
      </w:r>
    </w:p>
    <w:p w:rsidR="009A162E" w:rsidRDefault="009A162E" w:rsidP="00E66507">
      <w:pPr>
        <w:ind w:firstLine="567"/>
        <w:jc w:val="both"/>
        <w:rPr>
          <w:rFonts w:ascii="Arial" w:hAnsi="Arial" w:cs="Arial"/>
          <w:sz w:val="20"/>
          <w:szCs w:val="20"/>
        </w:rPr>
      </w:pPr>
    </w:p>
    <w:p w:rsidR="009A162E" w:rsidRPr="00E66507" w:rsidRDefault="009A162E" w:rsidP="00E66507">
      <w:pPr>
        <w:ind w:firstLine="567"/>
        <w:jc w:val="both"/>
        <w:rPr>
          <w:rFonts w:ascii="Arial" w:hAnsi="Arial" w:cs="Arial"/>
          <w:sz w:val="20"/>
          <w:szCs w:val="20"/>
        </w:rPr>
      </w:pPr>
      <w:bookmarkStart w:id="1" w:name="art10"/>
      <w:bookmarkEnd w:id="1"/>
      <w:r>
        <w:rPr>
          <w:rFonts w:ascii="Arial" w:hAnsi="Arial" w:cs="Arial"/>
          <w:sz w:val="20"/>
          <w:szCs w:val="20"/>
        </w:rPr>
        <w:t xml:space="preserve">Art. 10.  Fica incluído no anexo II da </w:t>
      </w:r>
      <w:hyperlink r:id="rId7" w:anchor="aneII" w:history="1">
        <w:r w:rsidRPr="009A0C57">
          <w:rPr>
            <w:rStyle w:val="Hyperlink"/>
            <w:rFonts w:ascii="Arial" w:hAnsi="Arial" w:cs="Arial"/>
            <w:sz w:val="20"/>
            <w:szCs w:val="20"/>
          </w:rPr>
          <w:t>Lei Municipal nº 2.902, de 18 de Maio de 2.005</w:t>
        </w:r>
      </w:hyperlink>
      <w:r>
        <w:rPr>
          <w:rFonts w:ascii="Arial" w:hAnsi="Arial" w:cs="Arial"/>
          <w:sz w:val="20"/>
          <w:szCs w:val="20"/>
        </w:rPr>
        <w:t xml:space="preserve"> que aprovou o PPA – Plano Plurianual para o quadriênio </w:t>
      </w:r>
      <w:smartTag w:uri="urn:schemas-microsoft-com:office:smarttags" w:element="metricconverter">
        <w:smartTagPr>
          <w:attr w:name="ProductID" w:val="2006 a"/>
        </w:smartTagPr>
        <w:r>
          <w:rPr>
            <w:rFonts w:ascii="Arial" w:hAnsi="Arial" w:cs="Arial"/>
            <w:sz w:val="20"/>
            <w:szCs w:val="20"/>
          </w:rPr>
          <w:t>2006 a</w:t>
        </w:r>
      </w:smartTag>
      <w:r>
        <w:rPr>
          <w:rFonts w:ascii="Arial" w:hAnsi="Arial" w:cs="Arial"/>
          <w:sz w:val="20"/>
          <w:szCs w:val="20"/>
        </w:rPr>
        <w:t xml:space="preserve"> 2009, o seguinte Programa da Administração Pública:</w:t>
      </w:r>
    </w:p>
    <w:p w:rsidR="009A162E" w:rsidRPr="00B92832" w:rsidRDefault="009A162E" w:rsidP="005002D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7239"/>
      </w:tblGrid>
      <w:tr w:rsidR="009A162E" w:rsidRPr="00BF4FB0">
        <w:tc>
          <w:tcPr>
            <w:tcW w:w="1527" w:type="pct"/>
          </w:tcPr>
          <w:p w:rsidR="009A162E" w:rsidRPr="00BF4FB0" w:rsidRDefault="009A162E" w:rsidP="007B3A50">
            <w:pPr>
              <w:ind w:firstLine="604"/>
              <w:rPr>
                <w:rFonts w:ascii="Arial" w:hAnsi="Arial" w:cs="Arial"/>
                <w:sz w:val="20"/>
                <w:szCs w:val="20"/>
                <w:u w:val="single"/>
              </w:rPr>
            </w:pPr>
            <w:r w:rsidRPr="00BF4FB0">
              <w:rPr>
                <w:rFonts w:ascii="Arial" w:hAnsi="Arial" w:cs="Arial"/>
                <w:sz w:val="20"/>
                <w:szCs w:val="20"/>
                <w:u w:val="single"/>
              </w:rPr>
              <w:t xml:space="preserve">Programa </w:t>
            </w:r>
          </w:p>
          <w:p w:rsidR="009A162E" w:rsidRPr="00BF4FB0" w:rsidRDefault="009A162E" w:rsidP="007B3A50">
            <w:pPr>
              <w:ind w:firstLine="604"/>
              <w:rPr>
                <w:rFonts w:ascii="Arial" w:hAnsi="Arial" w:cs="Arial"/>
                <w:sz w:val="20"/>
                <w:szCs w:val="20"/>
              </w:rPr>
            </w:pPr>
          </w:p>
          <w:p w:rsidR="009A162E" w:rsidRPr="00BF4FB0" w:rsidRDefault="009A162E" w:rsidP="007B3A50">
            <w:pPr>
              <w:ind w:firstLine="604"/>
              <w:rPr>
                <w:rFonts w:ascii="Arial" w:hAnsi="Arial" w:cs="Arial"/>
                <w:sz w:val="20"/>
                <w:szCs w:val="20"/>
              </w:rPr>
            </w:pPr>
            <w:r w:rsidRPr="00BF4FB0">
              <w:rPr>
                <w:rFonts w:ascii="Arial" w:hAnsi="Arial" w:cs="Arial"/>
                <w:sz w:val="20"/>
                <w:szCs w:val="20"/>
              </w:rPr>
              <w:t>“Programa de Incentivo ao Desenvolvimento”</w:t>
            </w:r>
          </w:p>
        </w:tc>
        <w:tc>
          <w:tcPr>
            <w:tcW w:w="3473" w:type="pct"/>
          </w:tcPr>
          <w:p w:rsidR="009A162E" w:rsidRPr="00BF4FB0" w:rsidRDefault="009A162E" w:rsidP="005002D7">
            <w:pPr>
              <w:rPr>
                <w:rFonts w:ascii="Arial" w:hAnsi="Arial" w:cs="Arial"/>
                <w:sz w:val="20"/>
                <w:szCs w:val="20"/>
                <w:u w:val="single"/>
              </w:rPr>
            </w:pPr>
            <w:r w:rsidRPr="00BF4FB0">
              <w:rPr>
                <w:rFonts w:ascii="Arial" w:hAnsi="Arial" w:cs="Arial"/>
                <w:sz w:val="20"/>
                <w:szCs w:val="20"/>
                <w:u w:val="single"/>
              </w:rPr>
              <w:t>Objetivo</w:t>
            </w:r>
          </w:p>
          <w:p w:rsidR="009A162E" w:rsidRPr="00BF4FB0" w:rsidRDefault="009A162E" w:rsidP="005002D7">
            <w:pPr>
              <w:rPr>
                <w:rFonts w:ascii="Arial" w:hAnsi="Arial" w:cs="Arial"/>
                <w:sz w:val="20"/>
                <w:szCs w:val="20"/>
              </w:rPr>
            </w:pPr>
          </w:p>
          <w:p w:rsidR="009A162E" w:rsidRPr="00BF4FB0" w:rsidRDefault="009A162E" w:rsidP="005002D7">
            <w:pPr>
              <w:rPr>
                <w:rFonts w:ascii="Arial" w:hAnsi="Arial" w:cs="Arial"/>
                <w:sz w:val="20"/>
                <w:szCs w:val="20"/>
              </w:rPr>
            </w:pPr>
            <w:r w:rsidRPr="00BF4FB0">
              <w:rPr>
                <w:rFonts w:ascii="Arial" w:hAnsi="Arial" w:cs="Arial"/>
                <w:sz w:val="20"/>
                <w:szCs w:val="20"/>
              </w:rPr>
              <w:t>“Incentivar a implantação e ampliação de atividades econômicas no Município de Santa Bárbara d’Oeste”</w:t>
            </w:r>
          </w:p>
        </w:tc>
      </w:tr>
    </w:tbl>
    <w:p w:rsidR="009A162E" w:rsidRPr="00B92832" w:rsidRDefault="009A162E" w:rsidP="00AC2981">
      <w:pPr>
        <w:ind w:firstLine="567"/>
        <w:jc w:val="both"/>
        <w:rPr>
          <w:rFonts w:ascii="Arial" w:hAnsi="Arial" w:cs="Arial"/>
          <w:sz w:val="20"/>
          <w:szCs w:val="20"/>
        </w:rPr>
      </w:pPr>
    </w:p>
    <w:p w:rsidR="009A162E" w:rsidRDefault="009A162E" w:rsidP="00AC2981">
      <w:pPr>
        <w:ind w:firstLine="567"/>
        <w:jc w:val="both"/>
        <w:rPr>
          <w:rFonts w:ascii="Arial" w:hAnsi="Arial" w:cs="Arial"/>
          <w:sz w:val="20"/>
          <w:szCs w:val="20"/>
        </w:rPr>
      </w:pPr>
      <w:r>
        <w:rPr>
          <w:rFonts w:ascii="Arial" w:hAnsi="Arial" w:cs="Arial"/>
          <w:sz w:val="20"/>
          <w:szCs w:val="20"/>
        </w:rPr>
        <w:t>Art. 11.  A presente lei será regulamentada no prazo de 60 dias, mediante Decreto do Chefe do Poder Executivo.</w:t>
      </w:r>
    </w:p>
    <w:p w:rsidR="00EF4A0B" w:rsidRDefault="00EF4A0B" w:rsidP="00AC2981">
      <w:pPr>
        <w:ind w:firstLine="567"/>
        <w:jc w:val="both"/>
        <w:rPr>
          <w:rFonts w:ascii="Arial" w:hAnsi="Arial" w:cs="Arial"/>
          <w:sz w:val="20"/>
          <w:szCs w:val="20"/>
        </w:rPr>
      </w:pPr>
    </w:p>
    <w:p w:rsidR="009A162E" w:rsidRDefault="009A162E" w:rsidP="00AC2981">
      <w:pPr>
        <w:ind w:firstLine="567"/>
        <w:jc w:val="both"/>
        <w:rPr>
          <w:rFonts w:ascii="Arial" w:hAnsi="Arial" w:cs="Arial"/>
          <w:sz w:val="20"/>
          <w:szCs w:val="20"/>
        </w:rPr>
      </w:pPr>
      <w:bookmarkStart w:id="2" w:name="art12"/>
      <w:bookmarkEnd w:id="2"/>
      <w:r>
        <w:rPr>
          <w:rFonts w:ascii="Arial" w:hAnsi="Arial" w:cs="Arial"/>
          <w:sz w:val="20"/>
          <w:szCs w:val="20"/>
        </w:rPr>
        <w:t xml:space="preserve">Art. 12.  Esta Lei entrará em vigor na data de sua publicação, revogadas as disposições em contrário, em especial a </w:t>
      </w:r>
      <w:hyperlink r:id="rId8" w:history="1">
        <w:r w:rsidRPr="00806CAF">
          <w:rPr>
            <w:rStyle w:val="Hyperlink"/>
            <w:rFonts w:ascii="Arial" w:hAnsi="Arial" w:cs="Arial"/>
            <w:sz w:val="20"/>
            <w:szCs w:val="20"/>
          </w:rPr>
          <w:t>Lei Municipal nº 2.366</w:t>
        </w:r>
        <w:r w:rsidR="00806CAF">
          <w:rPr>
            <w:rStyle w:val="Hyperlink"/>
            <w:rFonts w:ascii="Arial" w:hAnsi="Arial" w:cs="Arial"/>
            <w:sz w:val="20"/>
            <w:szCs w:val="20"/>
          </w:rPr>
          <w:t>,</w:t>
        </w:r>
        <w:r w:rsidRPr="00806CAF">
          <w:rPr>
            <w:rStyle w:val="Hyperlink"/>
            <w:rFonts w:ascii="Arial" w:hAnsi="Arial" w:cs="Arial"/>
            <w:sz w:val="20"/>
            <w:szCs w:val="20"/>
          </w:rPr>
          <w:t xml:space="preserve"> de 14 de Agosto de 1.998</w:t>
        </w:r>
      </w:hyperlink>
      <w:r>
        <w:rPr>
          <w:rFonts w:ascii="Arial" w:hAnsi="Arial" w:cs="Arial"/>
          <w:sz w:val="20"/>
          <w:szCs w:val="20"/>
        </w:rPr>
        <w:t>, que dispõe sobre o Programa de Incentivo ao Desenvolvimento Inteirado.</w:t>
      </w:r>
    </w:p>
    <w:p w:rsidR="009A162E" w:rsidRDefault="009A162E" w:rsidP="00AC2981">
      <w:pPr>
        <w:ind w:firstLine="567"/>
        <w:jc w:val="both"/>
        <w:rPr>
          <w:rFonts w:ascii="Arial" w:hAnsi="Arial" w:cs="Arial"/>
          <w:sz w:val="20"/>
          <w:szCs w:val="20"/>
        </w:rPr>
      </w:pPr>
    </w:p>
    <w:p w:rsidR="009A162E" w:rsidRDefault="009A162E" w:rsidP="00245DC8">
      <w:pPr>
        <w:ind w:firstLine="567"/>
        <w:jc w:val="both"/>
        <w:rPr>
          <w:rFonts w:ascii="Arial" w:hAnsi="Arial" w:cs="Arial"/>
          <w:sz w:val="20"/>
          <w:szCs w:val="20"/>
        </w:rPr>
      </w:pPr>
      <w:r>
        <w:rPr>
          <w:rFonts w:ascii="Arial" w:hAnsi="Arial" w:cs="Arial"/>
          <w:sz w:val="20"/>
          <w:szCs w:val="20"/>
        </w:rPr>
        <w:t>Santa Bárbara d’Oeste, 14 de Dezembro de 2.007.</w:t>
      </w:r>
    </w:p>
    <w:p w:rsidR="009A162E" w:rsidRDefault="009A162E" w:rsidP="00245DC8">
      <w:pPr>
        <w:ind w:firstLine="567"/>
        <w:jc w:val="both"/>
        <w:rPr>
          <w:rFonts w:ascii="Arial" w:hAnsi="Arial" w:cs="Arial"/>
          <w:sz w:val="20"/>
          <w:szCs w:val="20"/>
        </w:rPr>
      </w:pPr>
    </w:p>
    <w:p w:rsidR="009A162E" w:rsidRDefault="009A162E" w:rsidP="00245DC8">
      <w:pPr>
        <w:ind w:firstLine="567"/>
        <w:jc w:val="both"/>
        <w:rPr>
          <w:rFonts w:ascii="Arial" w:hAnsi="Arial" w:cs="Arial"/>
          <w:sz w:val="20"/>
          <w:szCs w:val="20"/>
        </w:rPr>
      </w:pPr>
      <w:r>
        <w:rPr>
          <w:rFonts w:ascii="Arial" w:hAnsi="Arial" w:cs="Arial"/>
          <w:sz w:val="20"/>
          <w:szCs w:val="20"/>
        </w:rPr>
        <w:t xml:space="preserve">José Maria de Araújo Junior </w:t>
      </w:r>
    </w:p>
    <w:p w:rsidR="009A162E" w:rsidRDefault="009A162E" w:rsidP="00245DC8">
      <w:pPr>
        <w:ind w:firstLine="567"/>
        <w:jc w:val="both"/>
        <w:rPr>
          <w:rFonts w:ascii="Arial" w:hAnsi="Arial" w:cs="Arial"/>
          <w:sz w:val="20"/>
          <w:szCs w:val="20"/>
        </w:rPr>
      </w:pPr>
      <w:r>
        <w:rPr>
          <w:rFonts w:ascii="Arial" w:hAnsi="Arial" w:cs="Arial"/>
          <w:sz w:val="20"/>
          <w:szCs w:val="20"/>
        </w:rPr>
        <w:t>Prefeito Municipal</w:t>
      </w:r>
    </w:p>
    <w:p w:rsidR="009A162E" w:rsidRDefault="009A162E" w:rsidP="00245DC8">
      <w:pPr>
        <w:ind w:firstLine="567"/>
        <w:jc w:val="both"/>
        <w:rPr>
          <w:rFonts w:ascii="Arial" w:hAnsi="Arial" w:cs="Arial"/>
          <w:sz w:val="20"/>
          <w:szCs w:val="20"/>
        </w:rPr>
      </w:pPr>
    </w:p>
    <w:p w:rsidR="009A162E" w:rsidRDefault="009A162E" w:rsidP="00245DC8">
      <w:pPr>
        <w:ind w:firstLine="567"/>
        <w:jc w:val="both"/>
        <w:rPr>
          <w:rFonts w:ascii="Arial" w:hAnsi="Arial" w:cs="Arial"/>
          <w:sz w:val="20"/>
          <w:szCs w:val="20"/>
        </w:rPr>
      </w:pPr>
      <w:r>
        <w:rPr>
          <w:rFonts w:ascii="Arial" w:hAnsi="Arial" w:cs="Arial"/>
          <w:sz w:val="20"/>
          <w:szCs w:val="20"/>
        </w:rPr>
        <w:t>Projeto de Lei Complementar nº 07/2</w:t>
      </w:r>
      <w:r w:rsidR="00EF4A0B">
        <w:rPr>
          <w:rFonts w:ascii="Arial" w:hAnsi="Arial" w:cs="Arial"/>
          <w:sz w:val="20"/>
          <w:szCs w:val="20"/>
        </w:rPr>
        <w:t>.</w:t>
      </w:r>
      <w:r>
        <w:rPr>
          <w:rFonts w:ascii="Arial" w:hAnsi="Arial" w:cs="Arial"/>
          <w:sz w:val="20"/>
          <w:szCs w:val="20"/>
        </w:rPr>
        <w:t>007</w:t>
      </w:r>
    </w:p>
    <w:p w:rsidR="009A162E" w:rsidRPr="00B92832" w:rsidRDefault="009A162E" w:rsidP="00245DC8">
      <w:pPr>
        <w:ind w:firstLine="567"/>
        <w:jc w:val="both"/>
        <w:rPr>
          <w:rFonts w:ascii="Arial" w:hAnsi="Arial" w:cs="Arial"/>
          <w:sz w:val="20"/>
          <w:szCs w:val="20"/>
        </w:rPr>
      </w:pPr>
      <w:r>
        <w:rPr>
          <w:rFonts w:ascii="Arial" w:hAnsi="Arial" w:cs="Arial"/>
          <w:sz w:val="20"/>
          <w:szCs w:val="20"/>
        </w:rPr>
        <w:t>Autografo nº 48/2</w:t>
      </w:r>
      <w:r w:rsidR="00EF4A0B">
        <w:rPr>
          <w:rFonts w:ascii="Arial" w:hAnsi="Arial" w:cs="Arial"/>
          <w:sz w:val="20"/>
          <w:szCs w:val="20"/>
        </w:rPr>
        <w:t>.</w:t>
      </w:r>
      <w:r>
        <w:rPr>
          <w:rFonts w:ascii="Arial" w:hAnsi="Arial" w:cs="Arial"/>
          <w:sz w:val="20"/>
          <w:szCs w:val="20"/>
        </w:rPr>
        <w:t>007</w:t>
      </w:r>
    </w:p>
    <w:sectPr w:rsidR="009A162E" w:rsidRPr="00B92832" w:rsidSect="003C6E03">
      <w:headerReference w:type="default" r:id="rId9"/>
      <w:footerReference w:type="even" r:id="rId10"/>
      <w:footerReference w:type="default" r:id="rId11"/>
      <w:pgSz w:w="11907" w:h="16840" w:code="9"/>
      <w:pgMar w:top="1418" w:right="567"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1F0" w:rsidRDefault="00C311F0">
      <w:r>
        <w:separator/>
      </w:r>
    </w:p>
  </w:endnote>
  <w:endnote w:type="continuationSeparator" w:id="0">
    <w:p w:rsidR="00C311F0" w:rsidRDefault="00C3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2E" w:rsidRDefault="009A162E">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9A162E" w:rsidRDefault="009A162E">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2E" w:rsidRPr="00F73DEF" w:rsidRDefault="009A162E" w:rsidP="00F73DEF">
    <w:pPr>
      <w:pStyle w:val="Rodap"/>
      <w:rPr>
        <w:szCs w:val="22"/>
      </w:rPr>
    </w:pPr>
    <w:r>
      <w:rPr>
        <w:rFonts w:ascii="Arial" w:hAnsi="Arial" w:cs="Arial"/>
        <w:color w:val="FF0000"/>
      </w:rPr>
      <w:t>Este texto não substitui a publicação oficial.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1F0" w:rsidRDefault="00C311F0">
      <w:r>
        <w:separator/>
      </w:r>
    </w:p>
  </w:footnote>
  <w:footnote w:type="continuationSeparator" w:id="0">
    <w:p w:rsidR="00C311F0" w:rsidRDefault="00C31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2E" w:rsidRDefault="009A162E">
    <w:pPr>
      <w:pStyle w:val="Cabealho"/>
    </w:pPr>
    <w:r>
      <w:rPr>
        <w:noProof/>
      </w:rPr>
      <w:pict>
        <v:shapetype id="_x0000_t202" coordsize="21600,21600" o:spt="202" path="m,l,21600r21600,l21600,xe">
          <v:stroke joinstyle="miter"/>
          <v:path gradientshapeok="t" o:connecttype="rect"/>
        </v:shapetype>
        <v:shape id="_x0000_s2049" type="#_x0000_t202" style="position:absolute;margin-left:54pt;margin-top:4.2pt;width:450pt;height:45pt;z-index:251657728" stroked="f">
          <v:textbox style="mso-next-textbox:#_x0000_s2049">
            <w:txbxContent>
              <w:p w:rsidR="009A162E" w:rsidRPr="00B92832" w:rsidRDefault="009A162E" w:rsidP="009E5598">
                <w:pPr>
                  <w:pStyle w:val="Ttulo1"/>
                  <w:rPr>
                    <w:rFonts w:ascii="Arial" w:hAnsi="Arial" w:cs="Arial"/>
                    <w:b/>
                    <w:sz w:val="33"/>
                    <w:szCs w:val="33"/>
                  </w:rPr>
                </w:pPr>
                <w:r w:rsidRPr="00B92832">
                  <w:rPr>
                    <w:rFonts w:ascii="Arial" w:hAnsi="Arial" w:cs="Arial"/>
                    <w:b/>
                    <w:sz w:val="33"/>
                    <w:szCs w:val="33"/>
                  </w:rPr>
                  <w:t>CÂMARA MUNICIPAL DE SANTA BÁRBARA D’OESTE</w:t>
                </w:r>
              </w:p>
              <w:p w:rsidR="009A162E" w:rsidRPr="00B92832" w:rsidRDefault="009A162E" w:rsidP="009E5598">
                <w:pPr>
                  <w:jc w:val="center"/>
                  <w:rPr>
                    <w:rFonts w:ascii="Arial" w:hAnsi="Arial" w:cs="Arial"/>
                    <w:sz w:val="28"/>
                    <w:szCs w:val="28"/>
                  </w:rPr>
                </w:pPr>
                <w:r w:rsidRPr="00B92832">
                  <w:rPr>
                    <w:rFonts w:ascii="Arial" w:hAnsi="Arial" w:cs="Arial"/>
                    <w:sz w:val="28"/>
                    <w:szCs w:val="28"/>
                  </w:rPr>
                  <w:t>Estado de São Paulo</w:t>
                </w:r>
              </w:p>
              <w:p w:rsidR="009A162E" w:rsidRPr="00B92832" w:rsidRDefault="009A162E">
                <w:pPr>
                  <w:jc w:val="center"/>
                  <w:rPr>
                    <w:rFonts w:ascii="Edwardian Script ITC" w:hAnsi="Edwardian Script ITC"/>
                    <w:sz w:val="28"/>
                    <w:szCs w:val="28"/>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8F3"/>
    <w:multiLevelType w:val="hybridMultilevel"/>
    <w:tmpl w:val="E5860CDC"/>
    <w:lvl w:ilvl="0" w:tplc="2602A008">
      <w:start w:val="1"/>
      <w:numFmt w:val="lowerLetter"/>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
    <w:nsid w:val="711B6AA1"/>
    <w:multiLevelType w:val="multilevel"/>
    <w:tmpl w:val="C0BC8190"/>
    <w:lvl w:ilvl="0">
      <w:start w:val="2"/>
      <w:numFmt w:val="decimal"/>
      <w:lvlText w:val="%1"/>
      <w:lvlJc w:val="left"/>
      <w:pPr>
        <w:tabs>
          <w:tab w:val="num" w:pos="3060"/>
        </w:tabs>
        <w:ind w:left="3060" w:hanging="3060"/>
      </w:pPr>
      <w:rPr>
        <w:rFonts w:cs="Times New Roman" w:hint="default"/>
      </w:rPr>
    </w:lvl>
    <w:lvl w:ilvl="1">
      <w:start w:val="7"/>
      <w:numFmt w:val="decimalZero"/>
      <w:lvlText w:val="%1.%2"/>
      <w:lvlJc w:val="left"/>
      <w:pPr>
        <w:tabs>
          <w:tab w:val="num" w:pos="3420"/>
        </w:tabs>
        <w:ind w:left="3420" w:hanging="3060"/>
      </w:pPr>
      <w:rPr>
        <w:rFonts w:cs="Times New Roman" w:hint="default"/>
      </w:rPr>
    </w:lvl>
    <w:lvl w:ilvl="2">
      <w:start w:val="1"/>
      <w:numFmt w:val="decimal"/>
      <w:lvlText w:val="%1.%2.%3"/>
      <w:lvlJc w:val="left"/>
      <w:pPr>
        <w:tabs>
          <w:tab w:val="num" w:pos="3780"/>
        </w:tabs>
        <w:ind w:left="3780" w:hanging="3060"/>
      </w:pPr>
      <w:rPr>
        <w:rFonts w:cs="Times New Roman" w:hint="default"/>
      </w:rPr>
    </w:lvl>
    <w:lvl w:ilvl="3">
      <w:start w:val="1"/>
      <w:numFmt w:val="decimal"/>
      <w:lvlText w:val="%1.%2.%3.%4"/>
      <w:lvlJc w:val="left"/>
      <w:pPr>
        <w:tabs>
          <w:tab w:val="num" w:pos="4140"/>
        </w:tabs>
        <w:ind w:left="4140" w:hanging="3060"/>
      </w:pPr>
      <w:rPr>
        <w:rFonts w:cs="Times New Roman" w:hint="default"/>
      </w:rPr>
    </w:lvl>
    <w:lvl w:ilvl="4">
      <w:start w:val="1"/>
      <w:numFmt w:val="decimal"/>
      <w:lvlText w:val="%1.%2.%3.%4.%5"/>
      <w:lvlJc w:val="left"/>
      <w:pPr>
        <w:tabs>
          <w:tab w:val="num" w:pos="4500"/>
        </w:tabs>
        <w:ind w:left="4500" w:hanging="3060"/>
      </w:pPr>
      <w:rPr>
        <w:rFonts w:cs="Times New Roman" w:hint="default"/>
      </w:rPr>
    </w:lvl>
    <w:lvl w:ilvl="5">
      <w:start w:val="1"/>
      <w:numFmt w:val="decimal"/>
      <w:lvlText w:val="%1.%2.%3.%4.%5.%6"/>
      <w:lvlJc w:val="left"/>
      <w:pPr>
        <w:tabs>
          <w:tab w:val="num" w:pos="4860"/>
        </w:tabs>
        <w:ind w:left="4860" w:hanging="3060"/>
      </w:pPr>
      <w:rPr>
        <w:rFonts w:cs="Times New Roman" w:hint="default"/>
      </w:rPr>
    </w:lvl>
    <w:lvl w:ilvl="6">
      <w:start w:val="1"/>
      <w:numFmt w:val="decimal"/>
      <w:lvlText w:val="%1.%2.%3.%4.%5.%6.%7"/>
      <w:lvlJc w:val="left"/>
      <w:pPr>
        <w:tabs>
          <w:tab w:val="num" w:pos="5220"/>
        </w:tabs>
        <w:ind w:left="5220" w:hanging="3060"/>
      </w:pPr>
      <w:rPr>
        <w:rFonts w:cs="Times New Roman" w:hint="default"/>
      </w:rPr>
    </w:lvl>
    <w:lvl w:ilvl="7">
      <w:start w:val="1"/>
      <w:numFmt w:val="decimal"/>
      <w:lvlText w:val="%1.%2.%3.%4.%5.%6.%7.%8"/>
      <w:lvlJc w:val="left"/>
      <w:pPr>
        <w:tabs>
          <w:tab w:val="num" w:pos="5580"/>
        </w:tabs>
        <w:ind w:left="5580" w:hanging="3060"/>
      </w:pPr>
      <w:rPr>
        <w:rFonts w:cs="Times New Roman" w:hint="default"/>
      </w:rPr>
    </w:lvl>
    <w:lvl w:ilvl="8">
      <w:start w:val="1"/>
      <w:numFmt w:val="decimal"/>
      <w:lvlText w:val="%1.%2.%3.%4.%5.%6.%7.%8.%9"/>
      <w:lvlJc w:val="left"/>
      <w:pPr>
        <w:tabs>
          <w:tab w:val="num" w:pos="5940"/>
        </w:tabs>
        <w:ind w:left="5940" w:hanging="3060"/>
      </w:pPr>
      <w:rPr>
        <w:rFonts w:cs="Times New Roman" w:hint="default"/>
      </w:rPr>
    </w:lvl>
  </w:abstractNum>
  <w:abstractNum w:abstractNumId="2">
    <w:nsid w:val="79FA46D0"/>
    <w:multiLevelType w:val="multilevel"/>
    <w:tmpl w:val="D562A5A2"/>
    <w:lvl w:ilvl="0">
      <w:start w:val="33"/>
      <w:numFmt w:val="decimal"/>
      <w:lvlText w:val="%1"/>
      <w:lvlJc w:val="left"/>
      <w:pPr>
        <w:tabs>
          <w:tab w:val="num" w:pos="1980"/>
        </w:tabs>
        <w:ind w:left="1980" w:hanging="1980"/>
      </w:pPr>
      <w:rPr>
        <w:rFonts w:cs="Times New Roman" w:hint="default"/>
      </w:rPr>
    </w:lvl>
    <w:lvl w:ilvl="1">
      <w:start w:val="50"/>
      <w:numFmt w:val="decimal"/>
      <w:lvlText w:val="%1.%2"/>
      <w:lvlJc w:val="left"/>
      <w:pPr>
        <w:tabs>
          <w:tab w:val="num" w:pos="2700"/>
        </w:tabs>
        <w:ind w:left="2700" w:hanging="1980"/>
      </w:pPr>
      <w:rPr>
        <w:rFonts w:cs="Times New Roman" w:hint="default"/>
      </w:rPr>
    </w:lvl>
    <w:lvl w:ilvl="2">
      <w:start w:val="43"/>
      <w:numFmt w:val="decimal"/>
      <w:lvlText w:val="%1.%2.%3"/>
      <w:lvlJc w:val="left"/>
      <w:pPr>
        <w:tabs>
          <w:tab w:val="num" w:pos="3420"/>
        </w:tabs>
        <w:ind w:left="3420" w:hanging="1980"/>
      </w:pPr>
      <w:rPr>
        <w:rFonts w:cs="Times New Roman" w:hint="default"/>
      </w:rPr>
    </w:lvl>
    <w:lvl w:ilvl="3">
      <w:start w:val="1"/>
      <w:numFmt w:val="decimal"/>
      <w:lvlText w:val="%1.%2.%3.%4"/>
      <w:lvlJc w:val="left"/>
      <w:pPr>
        <w:tabs>
          <w:tab w:val="num" w:pos="4140"/>
        </w:tabs>
        <w:ind w:left="4140" w:hanging="1980"/>
      </w:pPr>
      <w:rPr>
        <w:rFonts w:cs="Times New Roman" w:hint="default"/>
      </w:rPr>
    </w:lvl>
    <w:lvl w:ilvl="4">
      <w:start w:val="1"/>
      <w:numFmt w:val="decimal"/>
      <w:lvlText w:val="%1.%2.%3.%4.%5"/>
      <w:lvlJc w:val="left"/>
      <w:pPr>
        <w:tabs>
          <w:tab w:val="num" w:pos="4860"/>
        </w:tabs>
        <w:ind w:left="4860" w:hanging="1980"/>
      </w:pPr>
      <w:rPr>
        <w:rFonts w:cs="Times New Roman" w:hint="default"/>
      </w:rPr>
    </w:lvl>
    <w:lvl w:ilvl="5">
      <w:start w:val="1"/>
      <w:numFmt w:val="decimal"/>
      <w:lvlText w:val="%1.%2.%3.%4.%5.%6"/>
      <w:lvlJc w:val="left"/>
      <w:pPr>
        <w:tabs>
          <w:tab w:val="num" w:pos="5580"/>
        </w:tabs>
        <w:ind w:left="5580" w:hanging="1980"/>
      </w:pPr>
      <w:rPr>
        <w:rFonts w:cs="Times New Roman" w:hint="default"/>
      </w:rPr>
    </w:lvl>
    <w:lvl w:ilvl="6">
      <w:start w:val="1"/>
      <w:numFmt w:val="decimal"/>
      <w:lvlText w:val="%1.%2.%3.%4.%5.%6.%7"/>
      <w:lvlJc w:val="left"/>
      <w:pPr>
        <w:tabs>
          <w:tab w:val="num" w:pos="6300"/>
        </w:tabs>
        <w:ind w:left="6300" w:hanging="1980"/>
      </w:pPr>
      <w:rPr>
        <w:rFonts w:cs="Times New Roman" w:hint="default"/>
      </w:rPr>
    </w:lvl>
    <w:lvl w:ilvl="7">
      <w:start w:val="1"/>
      <w:numFmt w:val="decimal"/>
      <w:lvlText w:val="%1.%2.%3.%4.%5.%6.%7.%8"/>
      <w:lvlJc w:val="left"/>
      <w:pPr>
        <w:tabs>
          <w:tab w:val="num" w:pos="7020"/>
        </w:tabs>
        <w:ind w:left="7020" w:hanging="1980"/>
      </w:pPr>
      <w:rPr>
        <w:rFonts w:cs="Times New Roman" w:hint="default"/>
      </w:rPr>
    </w:lvl>
    <w:lvl w:ilvl="8">
      <w:start w:val="1"/>
      <w:numFmt w:val="decimal"/>
      <w:lvlText w:val="%1.%2.%3.%4.%5.%6.%7.%8.%9"/>
      <w:lvlJc w:val="left"/>
      <w:pPr>
        <w:tabs>
          <w:tab w:val="num" w:pos="7740"/>
        </w:tabs>
        <w:ind w:left="7740" w:hanging="1980"/>
      </w:pPr>
      <w:rPr>
        <w:rFonts w:cs="Times New Roman" w:hint="default"/>
      </w:rPr>
    </w:lvl>
  </w:abstractNum>
  <w:abstractNum w:abstractNumId="3">
    <w:nsid w:val="7AE57396"/>
    <w:multiLevelType w:val="hybridMultilevel"/>
    <w:tmpl w:val="5248FE0E"/>
    <w:lvl w:ilvl="0" w:tplc="943E9E9C">
      <w:start w:val="1"/>
      <w:numFmt w:val="lowerLetter"/>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10DDE"/>
    <w:rsid w:val="00047C1E"/>
    <w:rsid w:val="000B495D"/>
    <w:rsid w:val="001130E9"/>
    <w:rsid w:val="0012006C"/>
    <w:rsid w:val="0012687F"/>
    <w:rsid w:val="00145C8B"/>
    <w:rsid w:val="00151C8E"/>
    <w:rsid w:val="001574E6"/>
    <w:rsid w:val="00164707"/>
    <w:rsid w:val="00172956"/>
    <w:rsid w:val="001D5359"/>
    <w:rsid w:val="001E0678"/>
    <w:rsid w:val="00207AC2"/>
    <w:rsid w:val="00244788"/>
    <w:rsid w:val="00245DC8"/>
    <w:rsid w:val="0029054C"/>
    <w:rsid w:val="00290FEE"/>
    <w:rsid w:val="002A0EB3"/>
    <w:rsid w:val="002B6205"/>
    <w:rsid w:val="002C52CF"/>
    <w:rsid w:val="00302F87"/>
    <w:rsid w:val="00331276"/>
    <w:rsid w:val="00340C37"/>
    <w:rsid w:val="003A533B"/>
    <w:rsid w:val="003C6E03"/>
    <w:rsid w:val="003E121C"/>
    <w:rsid w:val="00401E6F"/>
    <w:rsid w:val="00402259"/>
    <w:rsid w:val="005002D7"/>
    <w:rsid w:val="00611DE2"/>
    <w:rsid w:val="006153BC"/>
    <w:rsid w:val="00625242"/>
    <w:rsid w:val="00663BD4"/>
    <w:rsid w:val="006D5ED5"/>
    <w:rsid w:val="006D7100"/>
    <w:rsid w:val="006F59D5"/>
    <w:rsid w:val="007247E1"/>
    <w:rsid w:val="00742303"/>
    <w:rsid w:val="007807AD"/>
    <w:rsid w:val="00785519"/>
    <w:rsid w:val="007A4954"/>
    <w:rsid w:val="007B3A50"/>
    <w:rsid w:val="007D35BE"/>
    <w:rsid w:val="007F7A18"/>
    <w:rsid w:val="00806CAF"/>
    <w:rsid w:val="00852094"/>
    <w:rsid w:val="008A000C"/>
    <w:rsid w:val="008E2F4E"/>
    <w:rsid w:val="008E7FFD"/>
    <w:rsid w:val="0091278F"/>
    <w:rsid w:val="00914AD0"/>
    <w:rsid w:val="00917144"/>
    <w:rsid w:val="009227F0"/>
    <w:rsid w:val="00940354"/>
    <w:rsid w:val="009A0C57"/>
    <w:rsid w:val="009A162E"/>
    <w:rsid w:val="009A6D23"/>
    <w:rsid w:val="009D44D5"/>
    <w:rsid w:val="009E5598"/>
    <w:rsid w:val="00AB0C49"/>
    <w:rsid w:val="00AC1622"/>
    <w:rsid w:val="00AC2981"/>
    <w:rsid w:val="00AF0B27"/>
    <w:rsid w:val="00AF67D1"/>
    <w:rsid w:val="00B3597A"/>
    <w:rsid w:val="00B72FF6"/>
    <w:rsid w:val="00B92832"/>
    <w:rsid w:val="00BE33A3"/>
    <w:rsid w:val="00BF4FB0"/>
    <w:rsid w:val="00C311F0"/>
    <w:rsid w:val="00C95B64"/>
    <w:rsid w:val="00CD68E2"/>
    <w:rsid w:val="00CE7DDE"/>
    <w:rsid w:val="00D03BAF"/>
    <w:rsid w:val="00D875FA"/>
    <w:rsid w:val="00DB4BE2"/>
    <w:rsid w:val="00DF1311"/>
    <w:rsid w:val="00E24406"/>
    <w:rsid w:val="00E66507"/>
    <w:rsid w:val="00E813C7"/>
    <w:rsid w:val="00E95CD7"/>
    <w:rsid w:val="00EF4A0B"/>
    <w:rsid w:val="00F50A74"/>
    <w:rsid w:val="00F6120C"/>
    <w:rsid w:val="00F73DEF"/>
    <w:rsid w:val="00FA2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97A"/>
    <w:rPr>
      <w:sz w:val="24"/>
      <w:szCs w:val="24"/>
    </w:rPr>
  </w:style>
  <w:style w:type="paragraph" w:styleId="Ttulo1">
    <w:name w:val="heading 1"/>
    <w:basedOn w:val="Normal"/>
    <w:next w:val="Normal"/>
    <w:link w:val="Ttulo1Char"/>
    <w:uiPriority w:val="9"/>
    <w:qFormat/>
    <w:rsid w:val="00B3597A"/>
    <w:pPr>
      <w:keepNext/>
      <w:jc w:val="center"/>
      <w:outlineLvl w:val="0"/>
    </w:pPr>
    <w:rPr>
      <w:rFonts w:ascii="Edwardian Script ITC" w:hAnsi="Edwardian Script ITC"/>
      <w:sz w:val="6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4911"/>
    <w:rPr>
      <w:rFonts w:ascii="Cambria" w:eastAsia="Times New Roman" w:hAnsi="Cambria" w:cs="Times New Roman"/>
      <w:b/>
      <w:bCs/>
      <w:kern w:val="32"/>
      <w:sz w:val="32"/>
      <w:szCs w:val="32"/>
    </w:rPr>
  </w:style>
  <w:style w:type="paragraph" w:styleId="Cabealho">
    <w:name w:val="header"/>
    <w:basedOn w:val="Normal"/>
    <w:link w:val="CabealhoChar"/>
    <w:uiPriority w:val="99"/>
    <w:rsid w:val="00B3597A"/>
    <w:pPr>
      <w:tabs>
        <w:tab w:val="center" w:pos="4419"/>
        <w:tab w:val="right" w:pos="8838"/>
      </w:tabs>
    </w:pPr>
    <w:rPr>
      <w:sz w:val="20"/>
      <w:szCs w:val="20"/>
    </w:rPr>
  </w:style>
  <w:style w:type="character" w:customStyle="1" w:styleId="CabealhoChar">
    <w:name w:val="Cabeçalho Char"/>
    <w:basedOn w:val="Fontepargpadro"/>
    <w:link w:val="Cabealho"/>
    <w:uiPriority w:val="99"/>
    <w:semiHidden/>
    <w:rsid w:val="00644911"/>
    <w:rPr>
      <w:sz w:val="24"/>
      <w:szCs w:val="24"/>
    </w:rPr>
  </w:style>
  <w:style w:type="paragraph" w:styleId="Rodap">
    <w:name w:val="footer"/>
    <w:basedOn w:val="Normal"/>
    <w:link w:val="RodapChar"/>
    <w:uiPriority w:val="99"/>
    <w:rsid w:val="00B3597A"/>
    <w:pPr>
      <w:tabs>
        <w:tab w:val="center" w:pos="4419"/>
        <w:tab w:val="right" w:pos="8838"/>
      </w:tabs>
    </w:pPr>
    <w:rPr>
      <w:sz w:val="20"/>
      <w:szCs w:val="20"/>
    </w:rPr>
  </w:style>
  <w:style w:type="character" w:customStyle="1" w:styleId="RodapChar">
    <w:name w:val="Rodapé Char"/>
    <w:basedOn w:val="Fontepargpadro"/>
    <w:link w:val="Rodap"/>
    <w:uiPriority w:val="99"/>
    <w:semiHidden/>
    <w:rsid w:val="00644911"/>
    <w:rPr>
      <w:sz w:val="24"/>
      <w:szCs w:val="24"/>
    </w:rPr>
  </w:style>
  <w:style w:type="character" w:styleId="Nmerodepgina">
    <w:name w:val="page number"/>
    <w:basedOn w:val="Fontepargpadro"/>
    <w:uiPriority w:val="99"/>
    <w:rsid w:val="00B3597A"/>
    <w:rPr>
      <w:rFonts w:cs="Times New Roman"/>
    </w:rPr>
  </w:style>
  <w:style w:type="paragraph" w:styleId="Corpodetexto">
    <w:name w:val="Body Text"/>
    <w:basedOn w:val="Normal"/>
    <w:link w:val="CorpodetextoChar"/>
    <w:uiPriority w:val="99"/>
    <w:rsid w:val="00B3597A"/>
    <w:pPr>
      <w:jc w:val="center"/>
    </w:pPr>
    <w:rPr>
      <w:rFonts w:ascii="Amphion" w:hAnsi="Amphion"/>
      <w:szCs w:val="20"/>
    </w:rPr>
  </w:style>
  <w:style w:type="character" w:customStyle="1" w:styleId="CorpodetextoChar">
    <w:name w:val="Corpo de texto Char"/>
    <w:basedOn w:val="Fontepargpadro"/>
    <w:link w:val="Corpodetexto"/>
    <w:uiPriority w:val="99"/>
    <w:semiHidden/>
    <w:rsid w:val="00644911"/>
    <w:rPr>
      <w:sz w:val="24"/>
      <w:szCs w:val="24"/>
    </w:rPr>
  </w:style>
  <w:style w:type="character" w:styleId="Hyperlink">
    <w:name w:val="Hyperlink"/>
    <w:basedOn w:val="Fontepargpadro"/>
    <w:uiPriority w:val="99"/>
    <w:rsid w:val="00B3597A"/>
    <w:rPr>
      <w:color w:val="0000FF"/>
      <w:u w:val="single"/>
    </w:rPr>
  </w:style>
  <w:style w:type="table" w:styleId="Tabelacomgrade">
    <w:name w:val="Table Grid"/>
    <w:basedOn w:val="Tabelanormal"/>
    <w:uiPriority w:val="59"/>
    <w:rsid w:val="00AC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980236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camver\leimun\050290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973</Words>
  <Characters>5257</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LEI COMPLEMENTAR Nº 36, DE 14 DE DEZEMBRO DE 2.007</vt:lpstr>
    </vt:vector>
  </TitlesOfParts>
  <Company>Sino</Company>
  <LinksUpToDate>false</LinksUpToDate>
  <CharactersWithSpaces>6218</CharactersWithSpaces>
  <SharedDoc>false</SharedDoc>
  <HLinks>
    <vt:vector size="12" baseType="variant">
      <vt:variant>
        <vt:i4>2818163</vt:i4>
      </vt:variant>
      <vt:variant>
        <vt:i4>3</vt:i4>
      </vt:variant>
      <vt:variant>
        <vt:i4>0</vt:i4>
      </vt:variant>
      <vt:variant>
        <vt:i4>5</vt:i4>
      </vt:variant>
      <vt:variant>
        <vt:lpwstr>/camver/leimun/9802366.html</vt:lpwstr>
      </vt:variant>
      <vt:variant>
        <vt:lpwstr/>
      </vt:variant>
      <vt:variant>
        <vt:i4>2818172</vt:i4>
      </vt:variant>
      <vt:variant>
        <vt:i4>0</vt:i4>
      </vt:variant>
      <vt:variant>
        <vt:i4>0</vt:i4>
      </vt:variant>
      <vt:variant>
        <vt:i4>5</vt:i4>
      </vt:variant>
      <vt:variant>
        <vt:lpwstr>/camver/leimun/0502902.html</vt:lpwstr>
      </vt:variant>
      <vt:variant>
        <vt:lpwstr>aneII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36, DE 14 DE DEZEMBRO DE 2.007</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