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11" w:rsidRPr="00B23B32" w:rsidRDefault="00BF5011" w:rsidP="00CA6A13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B23B32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88, DE 23 DE JUNHO DE 2.010</w:t>
      </w:r>
    </w:p>
    <w:p w:rsidR="00BF5011" w:rsidRDefault="00BF5011" w:rsidP="00B23B32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BF5011" w:rsidRDefault="00BF5011" w:rsidP="00B23B32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ia</w:t>
      </w:r>
      <w:r w:rsidRPr="00290F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BF5011" w:rsidRDefault="00BF5011" w:rsidP="00B23B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BF5011" w:rsidRDefault="00BF5011" w:rsidP="00CA6A13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BF5011" w:rsidRPr="00B23B32" w:rsidRDefault="00BF5011" w:rsidP="00CA6A13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B23B32">
        <w:rPr>
          <w:rFonts w:ascii="Arial" w:hAnsi="Arial" w:cs="Arial"/>
          <w:color w:val="800000"/>
          <w:sz w:val="20"/>
          <w:szCs w:val="20"/>
        </w:rPr>
        <w:t>“Dispõe sobre nova redação aos artigos 12, 16, 25, 27, e 28 da Lei Complementar nº 67 de 23 de Dezembro de 2.009 (alterada pela Lei Complementar nº 77 de 28 e Janeiro de 2.010), bem como a substituição da tabela do Anexo I, II e IV do mesmo diploma legal, e dá outras providências”.</w:t>
      </w:r>
    </w:p>
    <w:p w:rsidR="00BF5011" w:rsidRDefault="00BF5011" w:rsidP="00CA6A13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 Celso Heins,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C617F">
        <w:rPr>
          <w:rFonts w:ascii="Arial" w:hAnsi="Arial" w:cs="Arial"/>
          <w:sz w:val="20"/>
          <w:szCs w:val="20"/>
        </w:rPr>
        <w:t>Estado de São Paulo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7261A">
        <w:rPr>
          <w:rFonts w:ascii="Arial" w:hAnsi="Arial" w:cs="Arial"/>
          <w:sz w:val="20"/>
          <w:szCs w:val="20"/>
        </w:rPr>
        <w:t>no uso</w:t>
      </w:r>
      <w:r>
        <w:rPr>
          <w:rFonts w:ascii="Arial" w:hAnsi="Arial" w:cs="Arial"/>
          <w:sz w:val="20"/>
          <w:szCs w:val="20"/>
        </w:rPr>
        <w:t>das atribuições que lhe são conferidas por Lei, faz saber que a Câmara Municipal aprovou e ele sanciona e promulga a seguinte Lei Complementar:</w:t>
      </w: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1"/>
      <w:bookmarkEnd w:id="1"/>
      <w:r>
        <w:rPr>
          <w:rFonts w:ascii="Arial" w:hAnsi="Arial" w:cs="Arial"/>
          <w:sz w:val="20"/>
          <w:szCs w:val="20"/>
        </w:rPr>
        <w:t xml:space="preserve">Art. 1º  O art. 12 da </w:t>
      </w:r>
      <w:hyperlink r:id="rId7" w:anchor="art12" w:history="1">
        <w:r w:rsidRPr="001A53A5">
          <w:rPr>
            <w:rStyle w:val="Hyperlink"/>
            <w:rFonts w:ascii="Arial" w:hAnsi="Arial" w:cs="Arial"/>
            <w:sz w:val="20"/>
            <w:szCs w:val="20"/>
          </w:rPr>
          <w:t>Lei Complementar nº 67 de 23 de Dezembro de 2009</w:t>
        </w:r>
      </w:hyperlink>
      <w:r>
        <w:rPr>
          <w:rFonts w:ascii="Arial" w:hAnsi="Arial" w:cs="Arial"/>
          <w:sz w:val="20"/>
          <w:szCs w:val="20"/>
        </w:rPr>
        <w:t xml:space="preserve">, alterado pelo art. 3º da </w:t>
      </w:r>
      <w:hyperlink r:id="rId8" w:anchor="art3" w:history="1">
        <w:r w:rsidRPr="001A53A5">
          <w:rPr>
            <w:rStyle w:val="Hyperlink"/>
            <w:rFonts w:ascii="Arial" w:hAnsi="Arial" w:cs="Arial"/>
            <w:sz w:val="20"/>
            <w:szCs w:val="20"/>
          </w:rPr>
          <w:t>Lei Complementar nº 77 de 28 de Janeiro de 2.010</w:t>
        </w:r>
      </w:hyperlink>
      <w:r>
        <w:rPr>
          <w:rFonts w:ascii="Arial" w:hAnsi="Arial" w:cs="Arial"/>
          <w:sz w:val="20"/>
          <w:szCs w:val="20"/>
        </w:rPr>
        <w:t>, passa a vigorar com o acréscimo do seguinte parágrafo único:</w:t>
      </w:r>
    </w:p>
    <w:p w:rsidR="00B23B32" w:rsidRDefault="00B23B32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“Art.12  (...)</w:t>
      </w:r>
    </w:p>
    <w:p w:rsidR="00B23B32" w:rsidRDefault="00B23B32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 O Guarda Civil Municipal que possuir qualificado para ministrar aulas em curso de Instrução, a que título for, e convocado para fazê-lo, receberá, durante o período que estiver ministrando as aulas, um adicional de 20% sobre seu salário base”.</w:t>
      </w: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art2"/>
      <w:bookmarkEnd w:id="2"/>
      <w:r>
        <w:rPr>
          <w:rFonts w:ascii="Arial" w:hAnsi="Arial" w:cs="Arial"/>
          <w:sz w:val="20"/>
          <w:szCs w:val="20"/>
        </w:rPr>
        <w:t xml:space="preserve">Art. 2º  O art. 16 da </w:t>
      </w:r>
      <w:hyperlink r:id="rId9" w:anchor="art16" w:history="1">
        <w:r w:rsidRPr="00E67F0B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B23B32" w:rsidRDefault="00B23B32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16.  A Progressão Vertical consiste na passagem do nível I para o mesmo grau do nível II, do bem como a partir do nível II, bem como a partir do nível II para os demais níveis, do grau A do nível imediatamente superior, respeitando-se a existência de vagas.</w:t>
      </w:r>
    </w:p>
    <w:p w:rsidR="00B23B32" w:rsidRDefault="00B23B32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 O controle de vaga por Nível é feito a partir do quantitativo definido no Anexo I desta Lei e dos seguintes percentuais, considerando-se o total de empregos providos.</w:t>
      </w:r>
    </w:p>
    <w:p w:rsidR="00B23B32" w:rsidRDefault="00B23B32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Nível III – Guarda Civil Municipal III – Subinspetor: 10%</w:t>
      </w:r>
    </w:p>
    <w:p w:rsidR="00B23B32" w:rsidRDefault="00B23B32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Nível IV – Guarda Civil Municipal IV – Inspetor: 5%”</w:t>
      </w: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3" w:name="art3"/>
      <w:bookmarkEnd w:id="3"/>
      <w:r>
        <w:rPr>
          <w:rFonts w:ascii="Arial" w:hAnsi="Arial" w:cs="Arial"/>
          <w:sz w:val="20"/>
          <w:szCs w:val="20"/>
        </w:rPr>
        <w:t xml:space="preserve">Art. 3º  O art. 25 da </w:t>
      </w:r>
      <w:hyperlink r:id="rId10" w:anchor="art25" w:history="1">
        <w:r w:rsidRPr="00E67F0B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 xml:space="preserve">, alterado pelo art. 4º da </w:t>
      </w:r>
      <w:hyperlink r:id="rId11" w:anchor="art4" w:history="1">
        <w:r w:rsidRPr="00E67F0B">
          <w:rPr>
            <w:rStyle w:val="Hyperlink"/>
            <w:rFonts w:ascii="Arial" w:hAnsi="Arial" w:cs="Arial"/>
            <w:sz w:val="20"/>
            <w:szCs w:val="20"/>
          </w:rPr>
          <w:t>Lei Complementar nº 77 de 28 de Janeiro de 2.010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B23B32" w:rsidRDefault="00B23B32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25.  Os atuais ocupantes dos cargos de Guarda Civil Municipal são enquadrados:</w:t>
      </w:r>
    </w:p>
    <w:p w:rsidR="00B23B32" w:rsidRDefault="00B23B32" w:rsidP="00CA6A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CA6A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No nível: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0A0B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para o Guarda Civil Municipal no período probatório, no salário idêntico ou no primeiro grau superior, preferencialmente, no nível I;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para o Guarda Civil Municipal com 3 anos completos até 5 anos, 11 meses e 29 dias, se dará no nível II, grau A;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para o Guarda Civil Municipal com 6 anos completos até os 8 anos, 11 meses e 29 dias, se dará no nível II, grau B;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para o Guarda Civil Municipal com 9 anos completos até 11 anos, 11 meses e 29 dias, se dará no nível II, grau C;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para o Guarda Civil Municipal com 12 anos completos mais, se dará no nível II, grau D.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no Grau correspondente ao salário que seja idêntico ou imediatamente superior ao salário apurado na data do enquadramento”.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4" w:name="art4"/>
      <w:bookmarkEnd w:id="4"/>
      <w:r>
        <w:rPr>
          <w:rFonts w:ascii="Arial" w:hAnsi="Arial" w:cs="Arial"/>
          <w:sz w:val="20"/>
          <w:szCs w:val="20"/>
        </w:rPr>
        <w:t xml:space="preserve">Art. 4º  O art. 27 da </w:t>
      </w:r>
      <w:hyperlink r:id="rId12" w:anchor="art27" w:history="1">
        <w:r w:rsidRPr="00CF630E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 xml:space="preserve">, alterado pelo art. 5º da </w:t>
      </w:r>
      <w:hyperlink r:id="rId13" w:anchor="art5" w:history="1">
        <w:r w:rsidRPr="00CF630E">
          <w:rPr>
            <w:rStyle w:val="Hyperlink"/>
            <w:rFonts w:ascii="Arial" w:hAnsi="Arial" w:cs="Arial"/>
            <w:sz w:val="20"/>
            <w:szCs w:val="20"/>
          </w:rPr>
          <w:t>Lei Complementar nº 77 de 28 de Janeiro de 2.010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27.  Ficam criadas as seguintes funções de confiança: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Comandante, privativa de Guarda Civil Municipal Nível IV – Inspetor;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Subcomandante, privativa de Guarda Civil Municipal Nível IV – Subinspetor;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Supervisor de Trânsito, privativa de Guarda Civil Municipal Nível III – Subinspetor e, preferencialmente, com conhecimento na área.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– Coordenador Educacional de Trânsito, privativa de Guarda Civil Municipal Nível III – Subinspetor.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– Coordenador de Base Comunitária, privativa de Guarda Civil Municipal Nível III – Subinspetor.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– Corregedor, privativa de Guarda Civil Municipal Nível IV – Inspetor, e com título de bacharelem Direito.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Enquanto perdurar a designação, o designado para função de confiança terá ascensão hierárquica sobre os demais Guardas Civis Municipais em atuação na sua região e perceberão gratificação conforme Anexo IV, calculada sobre o seu salário base”.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5" w:name="art5"/>
      <w:bookmarkEnd w:id="5"/>
      <w:r>
        <w:rPr>
          <w:rFonts w:ascii="Arial" w:hAnsi="Arial" w:cs="Arial"/>
          <w:sz w:val="20"/>
          <w:szCs w:val="20"/>
        </w:rPr>
        <w:t xml:space="preserve">Art. 5º  O art. 28 da </w:t>
      </w:r>
      <w:hyperlink r:id="rId14" w:anchor="art28" w:history="1">
        <w:r w:rsidRPr="000112A8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>, alterado pelo Art. 6º da</w:t>
      </w:r>
      <w:r w:rsidR="00CF630E">
        <w:rPr>
          <w:rFonts w:ascii="Arial" w:hAnsi="Arial" w:cs="Arial"/>
          <w:sz w:val="20"/>
          <w:szCs w:val="20"/>
        </w:rPr>
        <w:t xml:space="preserve"> </w:t>
      </w:r>
      <w:hyperlink r:id="rId15" w:anchor="art6" w:history="1">
        <w:r w:rsidRPr="000112A8">
          <w:rPr>
            <w:rStyle w:val="Hyperlink"/>
            <w:rFonts w:ascii="Arial" w:hAnsi="Arial" w:cs="Arial"/>
            <w:sz w:val="20"/>
            <w:szCs w:val="20"/>
          </w:rPr>
          <w:t>Lei Complementar nº 77 de 28 de Janeiro de 2.010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28</w:t>
      </w:r>
      <w:r w:rsidR="000112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Em caso de necessidade, para o bom desempenho da Guarda Civil Municipal, enquanto não forem providas as vagas para os níveis de Inspetor e Subinspetor através das regras de enquadramento e de progressão vertical desta Lei, o Prefeito Municipal poderá designar, temporariamente, Guardas Municipais, a partir do nível I, com 10 anos ou mais de efetivo trabalho prestado, para o exercício das atribuições dos níveis vagos, respeitados os percentuais definidos nesta Lei.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1º  Para a nomeação na função de Corregedor, conforme disposição do artigo 27, inciso VI desta Lei, se não for encontrado no quadro funcional Guarda Civil Municipal com titulação em Direito, o Prefeito Municipal poderá designar, temporariamente, Guarda Civil Municipal a partir do nível II, para o exercício das atribuições, respeitados os percentuais definidos nesta Lei.</w:t>
      </w:r>
    </w:p>
    <w:p w:rsidR="00B23B32" w:rsidRDefault="00B23B32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  Enquanto perdurar as designações provisórias, o Guarda Civil Municipal designado perceberá gratificação correspondente à diferença entre o seu salário e o salário correspondente ao Grau A do Nível para o qual foi designado”.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6" w:name="art6"/>
      <w:bookmarkEnd w:id="6"/>
      <w:r>
        <w:rPr>
          <w:rFonts w:ascii="Arial" w:hAnsi="Arial" w:cs="Arial"/>
          <w:sz w:val="20"/>
          <w:szCs w:val="20"/>
        </w:rPr>
        <w:t xml:space="preserve">Art. 6º  Fica a tabela inclusa no anexo I da </w:t>
      </w:r>
      <w:hyperlink r:id="rId16" w:anchor="aneI" w:history="1">
        <w:r w:rsidRPr="00605DE9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>, substituída pela seguinte tabela: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BF5011" w:rsidRPr="004E710D">
        <w:trPr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F5011" w:rsidRPr="00B23B32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B32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F5011" w:rsidRPr="00B23B32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B32">
              <w:rPr>
                <w:rFonts w:ascii="Arial" w:hAnsi="Arial" w:cs="Arial"/>
                <w:sz w:val="20"/>
                <w:szCs w:val="20"/>
              </w:rPr>
              <w:t>DESIGNAÇÃO</w:t>
            </w:r>
          </w:p>
        </w:tc>
        <w:tc>
          <w:tcPr>
            <w:tcW w:w="1250" w:type="pct"/>
            <w:vAlign w:val="center"/>
          </w:tcPr>
          <w:p w:rsidR="00BF5011" w:rsidRPr="00B23B32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B32"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1250" w:type="pct"/>
            <w:vAlign w:val="center"/>
          </w:tcPr>
          <w:p w:rsidR="00BF5011" w:rsidRPr="00B23B32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B3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BF5011" w:rsidRPr="003E046A">
        <w:trPr>
          <w:jc w:val="center"/>
        </w:trPr>
        <w:tc>
          <w:tcPr>
            <w:tcW w:w="1250" w:type="pct"/>
            <w:vMerge w:val="restart"/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46A">
              <w:rPr>
                <w:rFonts w:ascii="Arial" w:hAnsi="Arial" w:cs="Arial"/>
                <w:sz w:val="20"/>
                <w:szCs w:val="20"/>
              </w:rPr>
              <w:t>Guarda Civil Municipal</w:t>
            </w:r>
          </w:p>
        </w:tc>
        <w:tc>
          <w:tcPr>
            <w:tcW w:w="1250" w:type="pct"/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 w:rsidRPr="003E046A">
              <w:rPr>
                <w:rFonts w:ascii="Arial" w:hAnsi="Arial" w:cs="Arial"/>
                <w:sz w:val="20"/>
                <w:szCs w:val="20"/>
              </w:rPr>
              <w:t>Gu</w:t>
            </w:r>
            <w:r>
              <w:rPr>
                <w:rFonts w:ascii="Arial" w:hAnsi="Arial" w:cs="Arial"/>
                <w:sz w:val="20"/>
                <w:szCs w:val="20"/>
              </w:rPr>
              <w:t>arda Civil I</w:t>
            </w:r>
          </w:p>
        </w:tc>
        <w:tc>
          <w:tcPr>
            <w:tcW w:w="1250" w:type="pct"/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50" w:type="pct"/>
            <w:vMerge w:val="restart"/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BF5011" w:rsidRPr="003E046A">
        <w:trPr>
          <w:jc w:val="center"/>
        </w:trPr>
        <w:tc>
          <w:tcPr>
            <w:tcW w:w="1250" w:type="pct"/>
            <w:vMerge/>
          </w:tcPr>
          <w:p w:rsidR="00BF5011" w:rsidRPr="003E046A" w:rsidRDefault="00BF5011" w:rsidP="003E046A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Guarda Civil II</w:t>
            </w:r>
          </w:p>
        </w:tc>
        <w:tc>
          <w:tcPr>
            <w:tcW w:w="1250" w:type="pct"/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50" w:type="pct"/>
            <w:vMerge/>
          </w:tcPr>
          <w:p w:rsidR="00BF5011" w:rsidRPr="003E046A" w:rsidRDefault="00BF5011" w:rsidP="003E046A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11" w:rsidRPr="003E046A">
        <w:trPr>
          <w:jc w:val="center"/>
        </w:trPr>
        <w:tc>
          <w:tcPr>
            <w:tcW w:w="1250" w:type="pct"/>
            <w:vMerge/>
          </w:tcPr>
          <w:p w:rsidR="00BF5011" w:rsidRPr="003E046A" w:rsidRDefault="00BF5011" w:rsidP="003E046A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Subinspetor</w:t>
            </w:r>
          </w:p>
        </w:tc>
        <w:tc>
          <w:tcPr>
            <w:tcW w:w="1250" w:type="pct"/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250" w:type="pct"/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F5011" w:rsidRPr="003E046A">
        <w:trPr>
          <w:jc w:val="center"/>
        </w:trPr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BF5011" w:rsidRPr="003E046A" w:rsidRDefault="00BF5011" w:rsidP="003E046A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Inspetor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F5011" w:rsidRPr="003E046A" w:rsidRDefault="00BF5011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3B32" w:rsidRPr="003E046A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B32" w:rsidRDefault="00B23B32" w:rsidP="004E710D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B32" w:rsidRDefault="00B23B32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23B32" w:rsidRDefault="00B23B32" w:rsidP="004E710D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BF5011" w:rsidRDefault="00BF5011" w:rsidP="001A27A5">
      <w:pPr>
        <w:tabs>
          <w:tab w:val="left" w:pos="921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7" w:name="art7"/>
      <w:bookmarkEnd w:id="7"/>
      <w:r>
        <w:rPr>
          <w:rFonts w:ascii="Arial" w:hAnsi="Arial" w:cs="Arial"/>
          <w:sz w:val="20"/>
          <w:szCs w:val="20"/>
        </w:rPr>
        <w:t xml:space="preserve">Art. 7º  Fica a tabela inclusa no anexo III da </w:t>
      </w:r>
      <w:hyperlink r:id="rId17" w:anchor="aneIII" w:history="1">
        <w:r w:rsidRPr="00455EE6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>, substituída pela tabela a seguir: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5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BF5011" w:rsidRPr="00BE137B">
        <w:trPr>
          <w:jc w:val="center"/>
        </w:trPr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23B32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32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BF5011" w:rsidRPr="00BE137B">
        <w:trPr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GC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975,78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1.024,56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1.075,78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1.129,56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1.186,03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1.245,33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1.307,59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1.372,96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1.441,60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1.513,68</w:t>
            </w:r>
          </w:p>
        </w:tc>
      </w:tr>
      <w:tr w:rsidR="00BF5011" w:rsidRPr="00BE137B">
        <w:trPr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1.122,14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1.178,24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1.237,15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1.299,00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1.363,95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1.432,14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1.503,74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1.578,92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1.57,86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1.740,75</w:t>
            </w:r>
          </w:p>
        </w:tc>
      </w:tr>
      <w:tr w:rsidR="00BF5011" w:rsidRPr="00BE137B">
        <w:trPr>
          <w:jc w:val="center"/>
        </w:trPr>
        <w:tc>
          <w:tcPr>
            <w:tcW w:w="384" w:type="pct"/>
            <w:vMerge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SUB-I</w:t>
            </w:r>
          </w:p>
        </w:tc>
        <w:tc>
          <w:tcPr>
            <w:tcW w:w="430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1.851,53</w:t>
            </w:r>
          </w:p>
        </w:tc>
        <w:tc>
          <w:tcPr>
            <w:tcW w:w="430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1.944,10</w:t>
            </w:r>
          </w:p>
        </w:tc>
        <w:tc>
          <w:tcPr>
            <w:tcW w:w="430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2.041,30</w:t>
            </w:r>
          </w:p>
        </w:tc>
        <w:tc>
          <w:tcPr>
            <w:tcW w:w="430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2.143,36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2.250,52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011" w:rsidRPr="00BE137B">
        <w:trPr>
          <w:gridAfter w:val="5"/>
          <w:wAfter w:w="2151" w:type="pct"/>
          <w:jc w:val="center"/>
        </w:trPr>
        <w:tc>
          <w:tcPr>
            <w:tcW w:w="384" w:type="pct"/>
            <w:vMerge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INSP</w:t>
            </w:r>
          </w:p>
        </w:tc>
        <w:tc>
          <w:tcPr>
            <w:tcW w:w="430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2.555,11</w:t>
            </w:r>
          </w:p>
        </w:tc>
        <w:tc>
          <w:tcPr>
            <w:tcW w:w="430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2.682,86</w:t>
            </w:r>
          </w:p>
        </w:tc>
        <w:tc>
          <w:tcPr>
            <w:tcW w:w="430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2.817,00</w:t>
            </w:r>
          </w:p>
        </w:tc>
        <w:tc>
          <w:tcPr>
            <w:tcW w:w="430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2.957,85</w:t>
            </w:r>
          </w:p>
        </w:tc>
        <w:tc>
          <w:tcPr>
            <w:tcW w:w="430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3.105,74</w:t>
            </w:r>
          </w:p>
        </w:tc>
      </w:tr>
    </w:tbl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8" w:name="art8"/>
      <w:bookmarkEnd w:id="8"/>
      <w:r>
        <w:rPr>
          <w:rFonts w:ascii="Arial" w:hAnsi="Arial" w:cs="Arial"/>
          <w:sz w:val="20"/>
          <w:szCs w:val="20"/>
        </w:rPr>
        <w:t xml:space="preserve">Art. 8º  Fica a tabela inclusa no anexo IV da </w:t>
      </w:r>
      <w:hyperlink r:id="rId18" w:anchor="aneIV" w:history="1">
        <w:r w:rsidRPr="00455EE6">
          <w:rPr>
            <w:rStyle w:val="Hyperlink"/>
            <w:rFonts w:ascii="Arial" w:hAnsi="Arial" w:cs="Arial"/>
            <w:sz w:val="20"/>
            <w:szCs w:val="20"/>
          </w:rPr>
          <w:t>Lei Contemplar nº 67 de 23 de Dezembro de 2.009</w:t>
        </w:r>
      </w:hyperlink>
      <w:r>
        <w:rPr>
          <w:rFonts w:ascii="Arial" w:hAnsi="Arial" w:cs="Arial"/>
          <w:sz w:val="20"/>
          <w:szCs w:val="20"/>
        </w:rPr>
        <w:t>, substituída pela seguinte tabela: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251"/>
        <w:gridCol w:w="1284"/>
        <w:gridCol w:w="6614"/>
      </w:tblGrid>
      <w:tr w:rsidR="00BF5011" w:rsidRPr="00BE137B">
        <w:trPr>
          <w:jc w:val="center"/>
        </w:trPr>
        <w:tc>
          <w:tcPr>
            <w:tcW w:w="696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37B">
              <w:rPr>
                <w:rFonts w:ascii="Arial" w:hAnsi="Arial" w:cs="Arial"/>
                <w:sz w:val="20"/>
                <w:szCs w:val="20"/>
              </w:rPr>
              <w:t>Designação</w:t>
            </w:r>
          </w:p>
        </w:tc>
        <w:tc>
          <w:tcPr>
            <w:tcW w:w="409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37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425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37B">
              <w:rPr>
                <w:rFonts w:ascii="Arial" w:hAnsi="Arial" w:cs="Arial"/>
                <w:sz w:val="20"/>
                <w:szCs w:val="20"/>
              </w:rPr>
              <w:t>Gratificação</w:t>
            </w:r>
          </w:p>
        </w:tc>
        <w:tc>
          <w:tcPr>
            <w:tcW w:w="3470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37B">
              <w:rPr>
                <w:rFonts w:ascii="Arial" w:hAnsi="Arial" w:cs="Arial"/>
                <w:sz w:val="20"/>
                <w:szCs w:val="20"/>
              </w:rPr>
              <w:t>Atribuições</w:t>
            </w:r>
          </w:p>
        </w:tc>
      </w:tr>
      <w:tr w:rsidR="00BF5011" w:rsidRPr="00BE137B">
        <w:trPr>
          <w:jc w:val="center"/>
        </w:trPr>
        <w:tc>
          <w:tcPr>
            <w:tcW w:w="696" w:type="pct"/>
            <w:vAlign w:val="center"/>
          </w:tcPr>
          <w:p w:rsidR="00BF5011" w:rsidRPr="00BE137B" w:rsidRDefault="00455EE6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Comandante</w:t>
            </w:r>
          </w:p>
        </w:tc>
        <w:tc>
          <w:tcPr>
            <w:tcW w:w="409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3470" w:type="pct"/>
          </w:tcPr>
          <w:p w:rsidR="00BF5011" w:rsidRPr="00BE137B" w:rsidRDefault="00BF5011" w:rsidP="00BE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Exercer o comando hierárquico do efetivo da Guarda Civil Municipal, representar a Guarda Civil Municipal em todos os assuntos relativos à Corporação, aprovar os planos e diretrizes operacionais e de ensino que permitam a consecução dos objetivos da Guarda Civil Municipal, promover</w:t>
            </w:r>
            <w:r w:rsidR="00B23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37B">
              <w:rPr>
                <w:rFonts w:ascii="Arial" w:hAnsi="Arial" w:cs="Arial"/>
                <w:sz w:val="18"/>
                <w:szCs w:val="18"/>
              </w:rPr>
              <w:t>o entrosamento da Guarda Civil com os demais Órgãos Municipais, promover o entrosamento entre a Guarda Municipal e os demais organismos afins, elaborar e submeter à apreciação do Secretário, programas gerais e setoriais e a proposta orçamentária anual, elaborar normas gerais e particulares de ações e ordens de serviço, a fim de coordenar as atividades e definir responsabilidades das diversas seções da Guarda Civil Municipal, fiscaliza</w:t>
            </w:r>
            <w:r w:rsidR="00B23B32">
              <w:rPr>
                <w:rFonts w:ascii="Arial" w:hAnsi="Arial" w:cs="Arial"/>
                <w:sz w:val="18"/>
                <w:szCs w:val="18"/>
              </w:rPr>
              <w:t>r e analisar, a intervalos freqü</w:t>
            </w:r>
            <w:r w:rsidRPr="00BE137B">
              <w:rPr>
                <w:rFonts w:ascii="Arial" w:hAnsi="Arial" w:cs="Arial"/>
                <w:sz w:val="18"/>
                <w:szCs w:val="18"/>
              </w:rPr>
              <w:t>entes, os fatores relativos ao grau crítico e a vulnerabilidade dos próprios municipais, visando aperfeiçoar a proteção global dos mesmos, indicar ao Secretário de Segurança, através de análise e consulta, os elementos capazes para a assunção de postos e promoção no quadro de funcionários da Guarda Civil Municipal responsabilizar-se pela operacionalidade e disciplina da Guarda Municipal, reportar-se ao Secretário.</w:t>
            </w:r>
          </w:p>
        </w:tc>
      </w:tr>
      <w:tr w:rsidR="00BF5011" w:rsidRPr="00BE137B">
        <w:trPr>
          <w:jc w:val="center"/>
        </w:trPr>
        <w:tc>
          <w:tcPr>
            <w:tcW w:w="696" w:type="pct"/>
            <w:vAlign w:val="center"/>
          </w:tcPr>
          <w:p w:rsidR="00BF5011" w:rsidRPr="00BE137B" w:rsidRDefault="00455EE6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Sub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E137B">
              <w:rPr>
                <w:rFonts w:ascii="Arial" w:hAnsi="Arial" w:cs="Arial"/>
                <w:sz w:val="18"/>
                <w:szCs w:val="18"/>
              </w:rPr>
              <w:t>Comandante</w:t>
            </w:r>
          </w:p>
        </w:tc>
        <w:tc>
          <w:tcPr>
            <w:tcW w:w="409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3470" w:type="pct"/>
          </w:tcPr>
          <w:p w:rsidR="00BF5011" w:rsidRPr="00BE137B" w:rsidRDefault="00BF5011" w:rsidP="00BE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Gerenciar os serviços administrativos, substituir o Comandante em seus impedimentos legais, representar a Guarda Civil Municipal em todos os assuntos relativos à Corporação, na ausência do Comandante, representar o Comandante em solenidade oficial, em eventos sociais, ou beneficentes, quando para isso designado, supervisionar e controlar, através das unidades específicas o desenvolvimento das atividades próprias da Guarda Municipal no âmbito do gabinete do Comandante, reportar-se direito ao Comandante.</w:t>
            </w:r>
          </w:p>
        </w:tc>
      </w:tr>
      <w:tr w:rsidR="00BF5011" w:rsidRPr="00BE137B">
        <w:trPr>
          <w:jc w:val="center"/>
        </w:trPr>
        <w:tc>
          <w:tcPr>
            <w:tcW w:w="696" w:type="pct"/>
            <w:vAlign w:val="center"/>
          </w:tcPr>
          <w:p w:rsidR="00BF5011" w:rsidRPr="00BE137B" w:rsidRDefault="00455EE6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E137B">
              <w:rPr>
                <w:rFonts w:ascii="Arial" w:hAnsi="Arial" w:cs="Arial"/>
                <w:sz w:val="18"/>
                <w:szCs w:val="18"/>
              </w:rPr>
              <w:t>e Trânsito</w:t>
            </w:r>
          </w:p>
        </w:tc>
        <w:tc>
          <w:tcPr>
            <w:tcW w:w="409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3470" w:type="pct"/>
          </w:tcPr>
          <w:p w:rsidR="00BF5011" w:rsidRPr="00BE137B" w:rsidRDefault="00BF5011" w:rsidP="005D3A56">
            <w:pPr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Coordenar as atividades de seus subordinados, fiscalizar os agentes de trânsito, determinar e fiscalizar as ações voltadas para o trânsito, organizar e realizar as atividades de prevenção sobre trânsito junto à comunidade.</w:t>
            </w:r>
          </w:p>
        </w:tc>
      </w:tr>
      <w:tr w:rsidR="00BF5011" w:rsidRPr="00BE137B">
        <w:trPr>
          <w:jc w:val="center"/>
        </w:trPr>
        <w:tc>
          <w:tcPr>
            <w:tcW w:w="696" w:type="pct"/>
            <w:vAlign w:val="center"/>
          </w:tcPr>
          <w:p w:rsidR="00BF5011" w:rsidRPr="00BE137B" w:rsidRDefault="00455EE6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>Corregedor</w:t>
            </w:r>
          </w:p>
        </w:tc>
        <w:tc>
          <w:tcPr>
            <w:tcW w:w="409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3470" w:type="pct"/>
          </w:tcPr>
          <w:p w:rsidR="00BF5011" w:rsidRPr="00BE137B" w:rsidRDefault="00BF5011" w:rsidP="005D3A56">
            <w:pPr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Dirigir, planejar, coordenar e supervisionar as atividades da Corregedoria da Guarda Civil Municipal. Instaurar e julgar os processos disciplinares para a apuração das infrações atribuídas aos integrantes da Guarda Civil Municipal, constantes no Regulamento Disciplinar da Instituição. Fiscalizar o exato cumprimento das obrigações prescritas pelo Regulamento Disciplinar da Guarda Civil Municipal. Submeter ao Secretário de Segurança Trânsito e Defesa Civil quando solicitado, relatório circunstanciado sobre a atuação pessoal e funcional de Guardas Civis Municipais indicados às funções de Chefia. Requerer aos demais órgãos da Administração Direta ou Indireta Informações e documentos necessários ao desenvolvimento dos trabalhos da Corregedoria, e propor ao Secretário de Segurança Trânsito e Defesa Civil que faça o pedido de reiteração. Receber representações e reclamações, registrando-as em livro próprio.</w:t>
            </w:r>
          </w:p>
          <w:p w:rsidR="00BF5011" w:rsidRPr="00BE137B" w:rsidRDefault="00BF5011" w:rsidP="005D3A56">
            <w:pPr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Responder as consultas formuladas pelos órgãos da Administração Pública sobre assuntos de sua competência.</w:t>
            </w:r>
          </w:p>
          <w:p w:rsidR="00BF5011" w:rsidRPr="00BE137B" w:rsidRDefault="00BF5011" w:rsidP="005D3A56">
            <w:pPr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Acompanhar os processos de seleção de concurso, inclusive os processos de estágio probatório, do Quadro da Guarda Civil Municipal. Assistir a Secretaria Municipal de Segurança, Trânsito e Defesa Civil nos assuntos disciplinares. Verificar a pertinência das denúncias, reclamações e representações, para a instauração de sindicâncias, inquéritos e outras medidas destinadas à apuração das responsabilidades administrativas, disciplinares, civis e criminais, informando o órgão competente para a devida providência, quando houver indício de ação criminosa ou delito penal. Apreciar e encaminhar as representações que lhe forem dirigidas relativamente à atuação irregular de serviços integrante da Guarda Civil Municipal, bem como propor ao Secretário Municipal de Segurança e Comandante a instauração de sindicâncias administrativas e de procedimentos disciplinares, para a apuração de infrações. Submeter ao Secretário de Segurança Trânsito e Defesa Civil e Comandante da Guarda Municipal, relatório circunstanciado e conclusivo sobre a atuação pessoal e funcional de servidor integrante do Quadro dos Profissionais da Guarda Civil Municipal indicado para o exercício de cargos de chefias, observada a legislação aplicável. Encaminhar ao Secretário de Segurança, Trânsito e Defesa Civil e Comandante da Guarda Civil Municipal relatório circunstanciado dos fatos que envolvam servidores da Guarda Civil Municipal em ocorrências com disparo de armas de fogo.</w:t>
            </w:r>
          </w:p>
        </w:tc>
      </w:tr>
      <w:tr w:rsidR="00BF5011" w:rsidRPr="00BE137B">
        <w:trPr>
          <w:jc w:val="center"/>
        </w:trPr>
        <w:tc>
          <w:tcPr>
            <w:tcW w:w="696" w:type="pct"/>
            <w:vAlign w:val="center"/>
          </w:tcPr>
          <w:p w:rsidR="00BF5011" w:rsidRPr="00BE137B" w:rsidRDefault="00455EE6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 xml:space="preserve">Coordenador Educacional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E137B">
              <w:rPr>
                <w:rFonts w:ascii="Arial" w:hAnsi="Arial" w:cs="Arial"/>
                <w:sz w:val="16"/>
                <w:szCs w:val="16"/>
              </w:rPr>
              <w:t>e Trânsito</w:t>
            </w:r>
          </w:p>
        </w:tc>
        <w:tc>
          <w:tcPr>
            <w:tcW w:w="409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3470" w:type="pct"/>
          </w:tcPr>
          <w:p w:rsidR="00BF5011" w:rsidRPr="00BE137B" w:rsidRDefault="00BF5011" w:rsidP="00BE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Elaborara e definir, temas e conteúdos a serem tratados em cursos e formações realizados pela área para projetos de ensino para educação da Mobilidade Urbana. Definir a metodologia e os instrumentos/recursos pedagógicos para a aplicação dos conteúdos. Desenvolver e ministrar palestras, cursos, seminários, debates, fóruns e outras atividades educacionais relacionadas à educação da Mobilidade Urbana. Acompanhar o desenvolvimento e aplicação de projetos junto às instituições e a diversos segmentos sociais. Elaborar relatórios diversos. Prestar suporte pedagógico às unidades de ensino. Elaborar, planejar, coordenar e executar campanhas educativas para a Mobilidade Urbana junto a diversos segmentos da sociedade tendo por objetivo principal a segurança do tráfego.</w:t>
            </w:r>
          </w:p>
        </w:tc>
      </w:tr>
      <w:tr w:rsidR="00BF5011" w:rsidRPr="00BE137B">
        <w:trPr>
          <w:jc w:val="center"/>
        </w:trPr>
        <w:tc>
          <w:tcPr>
            <w:tcW w:w="696" w:type="pct"/>
            <w:vAlign w:val="center"/>
          </w:tcPr>
          <w:p w:rsidR="00BF5011" w:rsidRPr="00BE137B" w:rsidRDefault="00455EE6" w:rsidP="00BE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37B">
              <w:rPr>
                <w:rFonts w:ascii="Arial" w:hAnsi="Arial" w:cs="Arial"/>
                <w:sz w:val="16"/>
                <w:szCs w:val="16"/>
              </w:rPr>
              <w:t xml:space="preserve">Coordenador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E137B">
              <w:rPr>
                <w:rFonts w:ascii="Arial" w:hAnsi="Arial" w:cs="Arial"/>
                <w:sz w:val="16"/>
                <w:szCs w:val="16"/>
              </w:rPr>
              <w:t>e Base Comunitária</w:t>
            </w:r>
          </w:p>
        </w:tc>
        <w:tc>
          <w:tcPr>
            <w:tcW w:w="409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pct"/>
            <w:vAlign w:val="center"/>
          </w:tcPr>
          <w:p w:rsidR="00BF5011" w:rsidRPr="00BE137B" w:rsidRDefault="00BF5011" w:rsidP="00BE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3470" w:type="pct"/>
          </w:tcPr>
          <w:p w:rsidR="00BF5011" w:rsidRPr="00BE137B" w:rsidRDefault="00BF5011" w:rsidP="00BE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37B">
              <w:rPr>
                <w:rFonts w:ascii="Arial" w:hAnsi="Arial" w:cs="Arial"/>
                <w:sz w:val="18"/>
                <w:szCs w:val="18"/>
              </w:rPr>
              <w:t>Orientar, fiscalizar e executar as atividades de polícia comunitária na área compreendida pelo Centro Integrado de Cidadania, identificando todos os problemas da comunidade, de caráter criminal ou não, que possam afetar as pessoas, a manutenção da paz pública, das leis e da comunidade. A adoção de medidas preventivas visando proteger a incolumidade pública, a proteção da coletividade contra danos ou perigo de danos, a pessoas ou bens. Solicitar, quando necessário, o apoio de outras unidades da Guarda Civil Municipal, para execução de suas atividades, da forma</w:t>
            </w:r>
            <w:r w:rsidR="00B23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37B">
              <w:rPr>
                <w:rFonts w:ascii="Arial" w:hAnsi="Arial" w:cs="Arial"/>
                <w:sz w:val="18"/>
                <w:szCs w:val="18"/>
              </w:rPr>
              <w:t>impedir ou restringir atividades que ameacem os interesses da coletividade. Dar informações e orientar o público deforma residual, no que concerne às atividades de outros serviços públicos, quando ausentes. Proteger idosos e crianças, fiscalizar o trânsito e proteger o meio ambiente. Integração com a comunidade prestando toda colaboração e auxílio possível, num sentido de forte solidariedade social, promovendo e estimulando a participação dos cidadãos em Conselhos de Segurança de Bairros, de forma a integrá-los nas decisões e providências de interesse da comunidade, em especial no esforço de segurança urbana, trânsito e meio ambiente. Prestar contas de seu trabalho aos superiores hierárquicos à comunidade. Colaborar com os integrantes dos demais setores do Centro Integrado de Cidadania para perfeita execução dos trabalhos dirigidos à redução das motivações para a prática de crimes e violências na comunidade. Propor providências que entender pertinente, necessárias ao aperfeiçoamento dos serviços prestados à população pela Unidade de Segurança Comunitária do centro Integrado de Cidadania. Realizar diagnóstico dos problemas de segurança pública e apresentação das respectivas soluções. Desenvolver ações integradas com os demais órgãos de segurança pública, de forma a efetivar os resultados em prol da comunidade.</w:t>
            </w:r>
          </w:p>
        </w:tc>
      </w:tr>
    </w:tbl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9" w:name="art9"/>
      <w:bookmarkEnd w:id="9"/>
      <w:r>
        <w:rPr>
          <w:rFonts w:ascii="Arial" w:hAnsi="Arial" w:cs="Arial"/>
          <w:sz w:val="20"/>
          <w:szCs w:val="20"/>
        </w:rPr>
        <w:t xml:space="preserve">Art. 9º  Esta lei entrará em vigor na data de sua publicação, retroagindo seus efeitos ao dia 01 de Junho de 2.010, revogando-se as disposições em contrário, especialmente o art. 16 da </w:t>
      </w:r>
      <w:hyperlink r:id="rId19" w:anchor="art16" w:history="1">
        <w:r w:rsidRPr="004F4FFF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 xml:space="preserve">; o art. 25 da </w:t>
      </w:r>
      <w:hyperlink r:id="rId20" w:anchor="art25" w:history="1">
        <w:r w:rsidRPr="004F4FFF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 xml:space="preserve"> e o art. 4º da </w:t>
      </w:r>
      <w:hyperlink r:id="rId21" w:anchor="art4" w:history="1">
        <w:r w:rsidRPr="0000544C">
          <w:rPr>
            <w:rStyle w:val="Hyperlink"/>
            <w:rFonts w:ascii="Arial" w:hAnsi="Arial" w:cs="Arial"/>
            <w:sz w:val="20"/>
            <w:szCs w:val="20"/>
          </w:rPr>
          <w:t>Lei Complementar nº 77 de 28 de Janeiro de 2.010</w:t>
        </w:r>
      </w:hyperlink>
      <w:r>
        <w:rPr>
          <w:rFonts w:ascii="Arial" w:hAnsi="Arial" w:cs="Arial"/>
          <w:sz w:val="20"/>
          <w:szCs w:val="20"/>
        </w:rPr>
        <w:t xml:space="preserve">; o art. 27 da </w:t>
      </w:r>
      <w:hyperlink r:id="rId22" w:anchor="art27" w:history="1">
        <w:r w:rsidRPr="004F4FFF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 xml:space="preserve"> e o art. 5º da </w:t>
      </w:r>
      <w:hyperlink r:id="rId23" w:anchor="art5" w:history="1">
        <w:r w:rsidRPr="0000544C">
          <w:rPr>
            <w:rStyle w:val="Hyperlink"/>
            <w:rFonts w:ascii="Arial" w:hAnsi="Arial" w:cs="Arial"/>
            <w:sz w:val="20"/>
            <w:szCs w:val="20"/>
          </w:rPr>
          <w:t>Lei Complementar nº 77 de 28 de Janeiro de 2.010</w:t>
        </w:r>
      </w:hyperlink>
      <w:r>
        <w:rPr>
          <w:rFonts w:ascii="Arial" w:hAnsi="Arial" w:cs="Arial"/>
          <w:sz w:val="20"/>
          <w:szCs w:val="20"/>
        </w:rPr>
        <w:t xml:space="preserve">; o art. 28 da </w:t>
      </w:r>
      <w:hyperlink r:id="rId24" w:anchor="art28" w:history="1">
        <w:r w:rsidRPr="004F4FFF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 xml:space="preserve"> e o art. 6º da </w:t>
      </w:r>
      <w:hyperlink r:id="rId25" w:anchor="art6" w:history="1">
        <w:r w:rsidRPr="0000544C">
          <w:rPr>
            <w:rStyle w:val="Hyperlink"/>
            <w:rFonts w:ascii="Arial" w:hAnsi="Arial" w:cs="Arial"/>
            <w:sz w:val="20"/>
            <w:szCs w:val="20"/>
          </w:rPr>
          <w:t>Lei Complementar nº 77 de 28 de Janeiro de 2.010</w:t>
        </w:r>
      </w:hyperlink>
      <w:r>
        <w:rPr>
          <w:rFonts w:ascii="Arial" w:hAnsi="Arial" w:cs="Arial"/>
          <w:sz w:val="20"/>
          <w:szCs w:val="20"/>
        </w:rPr>
        <w:t xml:space="preserve">; as tabelas dos anexos I, III e IV, da </w:t>
      </w:r>
      <w:hyperlink r:id="rId26" w:anchor="aneI" w:history="1">
        <w:r w:rsidRPr="004F4FFF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23 de Junho de 2.010.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Celso Heins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17/2</w:t>
      </w:r>
      <w:r w:rsidR="00262B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p w:rsidR="00BF5011" w:rsidRDefault="00BF5011" w:rsidP="00840A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Autógrafo nº 71/2</w:t>
      </w:r>
      <w:r w:rsidR="00262B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sectPr w:rsidR="00BF5011" w:rsidSect="003C6E03">
      <w:headerReference w:type="default" r:id="rId27"/>
      <w:footerReference w:type="even" r:id="rId28"/>
      <w:footerReference w:type="default" r:id="rId29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C0" w:rsidRDefault="00B36DC0">
      <w:r>
        <w:separator/>
      </w:r>
    </w:p>
  </w:endnote>
  <w:endnote w:type="continuationSeparator" w:id="0">
    <w:p w:rsidR="00B36DC0" w:rsidRDefault="00B3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11" w:rsidRDefault="00BF5011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5011" w:rsidRDefault="00BF5011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11" w:rsidRPr="00F73DEF" w:rsidRDefault="00BF5011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C0" w:rsidRDefault="00B36DC0">
      <w:r>
        <w:separator/>
      </w:r>
    </w:p>
  </w:footnote>
  <w:footnote w:type="continuationSeparator" w:id="0">
    <w:p w:rsidR="00B36DC0" w:rsidRDefault="00B3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11" w:rsidRDefault="00BF50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BF5011" w:rsidRPr="00B92832" w:rsidRDefault="00BF5011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BF5011" w:rsidRPr="00B92832" w:rsidRDefault="00BF5011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BF5011" w:rsidRPr="00B92832" w:rsidRDefault="00BF5011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05pt;height:57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87"/>
    <w:multiLevelType w:val="hybridMultilevel"/>
    <w:tmpl w:val="D57A48F0"/>
    <w:lvl w:ilvl="0" w:tplc="55E0D8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2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0544C"/>
    <w:rsid w:val="000112A8"/>
    <w:rsid w:val="000B0F36"/>
    <w:rsid w:val="001130E9"/>
    <w:rsid w:val="00151C8E"/>
    <w:rsid w:val="00172956"/>
    <w:rsid w:val="001A27A5"/>
    <w:rsid w:val="001A53A5"/>
    <w:rsid w:val="001C23EB"/>
    <w:rsid w:val="001E0678"/>
    <w:rsid w:val="002231D2"/>
    <w:rsid w:val="00224D46"/>
    <w:rsid w:val="00233988"/>
    <w:rsid w:val="00244788"/>
    <w:rsid w:val="00262BAC"/>
    <w:rsid w:val="00290FEE"/>
    <w:rsid w:val="002A0EB3"/>
    <w:rsid w:val="002E4B9B"/>
    <w:rsid w:val="002F722F"/>
    <w:rsid w:val="00367AE6"/>
    <w:rsid w:val="003811E7"/>
    <w:rsid w:val="003A533B"/>
    <w:rsid w:val="003C136C"/>
    <w:rsid w:val="003C6E03"/>
    <w:rsid w:val="003E046A"/>
    <w:rsid w:val="003E121C"/>
    <w:rsid w:val="00402259"/>
    <w:rsid w:val="00455EE6"/>
    <w:rsid w:val="004A5010"/>
    <w:rsid w:val="004E710D"/>
    <w:rsid w:val="004F4FFF"/>
    <w:rsid w:val="005002D7"/>
    <w:rsid w:val="005D3A56"/>
    <w:rsid w:val="00605DE9"/>
    <w:rsid w:val="006153BC"/>
    <w:rsid w:val="00625242"/>
    <w:rsid w:val="00663BD4"/>
    <w:rsid w:val="00733C5B"/>
    <w:rsid w:val="00742303"/>
    <w:rsid w:val="007807AD"/>
    <w:rsid w:val="00785519"/>
    <w:rsid w:val="007A3C44"/>
    <w:rsid w:val="007E6FC1"/>
    <w:rsid w:val="007F4E15"/>
    <w:rsid w:val="007F7A18"/>
    <w:rsid w:val="008163C0"/>
    <w:rsid w:val="00840A0B"/>
    <w:rsid w:val="00843AB4"/>
    <w:rsid w:val="00852094"/>
    <w:rsid w:val="00854B25"/>
    <w:rsid w:val="008A000C"/>
    <w:rsid w:val="0091278F"/>
    <w:rsid w:val="00923633"/>
    <w:rsid w:val="00937E64"/>
    <w:rsid w:val="00945610"/>
    <w:rsid w:val="0096494D"/>
    <w:rsid w:val="009A6D23"/>
    <w:rsid w:val="009D44D5"/>
    <w:rsid w:val="009E5598"/>
    <w:rsid w:val="00AB0C49"/>
    <w:rsid w:val="00AC5C72"/>
    <w:rsid w:val="00AE0862"/>
    <w:rsid w:val="00AF0B27"/>
    <w:rsid w:val="00AF5F91"/>
    <w:rsid w:val="00B23B32"/>
    <w:rsid w:val="00B36DC0"/>
    <w:rsid w:val="00B7261A"/>
    <w:rsid w:val="00B7297F"/>
    <w:rsid w:val="00B72FF6"/>
    <w:rsid w:val="00B92832"/>
    <w:rsid w:val="00BA2361"/>
    <w:rsid w:val="00BE137B"/>
    <w:rsid w:val="00BF5011"/>
    <w:rsid w:val="00C01B04"/>
    <w:rsid w:val="00C51974"/>
    <w:rsid w:val="00C83955"/>
    <w:rsid w:val="00C86D6C"/>
    <w:rsid w:val="00CA6A13"/>
    <w:rsid w:val="00CC617F"/>
    <w:rsid w:val="00CF630E"/>
    <w:rsid w:val="00D44872"/>
    <w:rsid w:val="00DF1311"/>
    <w:rsid w:val="00E3024E"/>
    <w:rsid w:val="00E67F0B"/>
    <w:rsid w:val="00EC52E3"/>
    <w:rsid w:val="00F50A74"/>
    <w:rsid w:val="00F73DEF"/>
    <w:rsid w:val="00F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E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811E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34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3811E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D343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811E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7D3434"/>
    <w:rPr>
      <w:sz w:val="24"/>
      <w:szCs w:val="24"/>
    </w:rPr>
  </w:style>
  <w:style w:type="character" w:styleId="Nmerodepgina">
    <w:name w:val="page number"/>
    <w:basedOn w:val="Fontepargpadro"/>
    <w:uiPriority w:val="99"/>
    <w:rsid w:val="003811E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811E7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3434"/>
    <w:rPr>
      <w:sz w:val="24"/>
      <w:szCs w:val="24"/>
    </w:rPr>
  </w:style>
  <w:style w:type="character" w:styleId="Hyperlink">
    <w:name w:val="Hyperlink"/>
    <w:basedOn w:val="Fontepargpadro"/>
    <w:uiPriority w:val="99"/>
    <w:rsid w:val="003811E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A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77.html" TargetMode="External"/><Relationship Id="rId13" Type="http://schemas.openxmlformats.org/officeDocument/2006/relationships/hyperlink" Target="file:///C:\camver\leicom\00077.html" TargetMode="External"/><Relationship Id="rId18" Type="http://schemas.openxmlformats.org/officeDocument/2006/relationships/hyperlink" Target="file:///C:\camver\leicom\00067.html" TargetMode="External"/><Relationship Id="rId26" Type="http://schemas.openxmlformats.org/officeDocument/2006/relationships/hyperlink" Target="file:///C:\camver\leicom\0006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amver\leicom\00077.html" TargetMode="External"/><Relationship Id="rId7" Type="http://schemas.openxmlformats.org/officeDocument/2006/relationships/hyperlink" Target="file:///C:\camver\leicom\00067.html" TargetMode="External"/><Relationship Id="rId12" Type="http://schemas.openxmlformats.org/officeDocument/2006/relationships/hyperlink" Target="file:///C:\camver\leicom\00067.html" TargetMode="External"/><Relationship Id="rId17" Type="http://schemas.openxmlformats.org/officeDocument/2006/relationships/hyperlink" Target="file:///C:\camver\leicom\00067.html" TargetMode="External"/><Relationship Id="rId25" Type="http://schemas.openxmlformats.org/officeDocument/2006/relationships/hyperlink" Target="file:///C:\camver\leicom\00077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amver\leicom\00067.html" TargetMode="External"/><Relationship Id="rId20" Type="http://schemas.openxmlformats.org/officeDocument/2006/relationships/hyperlink" Target="file:///C:\camver\leicom\00067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com\00077.html" TargetMode="External"/><Relationship Id="rId24" Type="http://schemas.openxmlformats.org/officeDocument/2006/relationships/hyperlink" Target="file:///C:\camver\leicom\0006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amver\leicom\00077.html" TargetMode="External"/><Relationship Id="rId23" Type="http://schemas.openxmlformats.org/officeDocument/2006/relationships/hyperlink" Target="file:///C:\camver\leicom\00077.html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camver\leicom\00067.html" TargetMode="External"/><Relationship Id="rId19" Type="http://schemas.openxmlformats.org/officeDocument/2006/relationships/hyperlink" Target="file:///C:\camver\leicom\00067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com\00067.html" TargetMode="External"/><Relationship Id="rId14" Type="http://schemas.openxmlformats.org/officeDocument/2006/relationships/hyperlink" Target="file:///C:\camver\leicom\00067.html" TargetMode="External"/><Relationship Id="rId22" Type="http://schemas.openxmlformats.org/officeDocument/2006/relationships/hyperlink" Target="file:///C:\camver\leicom\00067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2382</Words>
  <Characters>12864</Characters>
  <Application>Microsoft Office Word</Application>
  <DocSecurity>4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88, DE 23 DE JUNHO DE 2.010</vt:lpstr>
    </vt:vector>
  </TitlesOfParts>
  <Company>Sino</Company>
  <LinksUpToDate>false</LinksUpToDate>
  <CharactersWithSpaces>15216</CharactersWithSpaces>
  <SharedDoc>false</SharedDoc>
  <HLinks>
    <vt:vector size="120" baseType="variant">
      <vt:variant>
        <vt:i4>1704023</vt:i4>
      </vt:variant>
      <vt:variant>
        <vt:i4>57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aneI</vt:lpwstr>
      </vt:variant>
      <vt:variant>
        <vt:i4>5832775</vt:i4>
      </vt:variant>
      <vt:variant>
        <vt:i4>54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art6</vt:lpwstr>
      </vt:variant>
      <vt:variant>
        <vt:i4>6094918</vt:i4>
      </vt:variant>
      <vt:variant>
        <vt:i4>51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art28</vt:lpwstr>
      </vt:variant>
      <vt:variant>
        <vt:i4>5898311</vt:i4>
      </vt:variant>
      <vt:variant>
        <vt:i4>48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art5</vt:lpwstr>
      </vt:variant>
      <vt:variant>
        <vt:i4>6094918</vt:i4>
      </vt:variant>
      <vt:variant>
        <vt:i4>45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art27</vt:lpwstr>
      </vt:variant>
      <vt:variant>
        <vt:i4>5963847</vt:i4>
      </vt:variant>
      <vt:variant>
        <vt:i4>42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art4</vt:lpwstr>
      </vt:variant>
      <vt:variant>
        <vt:i4>6094918</vt:i4>
      </vt:variant>
      <vt:variant>
        <vt:i4>39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art25</vt:lpwstr>
      </vt:variant>
      <vt:variant>
        <vt:i4>6160454</vt:i4>
      </vt:variant>
      <vt:variant>
        <vt:i4>36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art16</vt:lpwstr>
      </vt:variant>
      <vt:variant>
        <vt:i4>1704023</vt:i4>
      </vt:variant>
      <vt:variant>
        <vt:i4>33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aneIV</vt:lpwstr>
      </vt:variant>
      <vt:variant>
        <vt:i4>7536702</vt:i4>
      </vt:variant>
      <vt:variant>
        <vt:i4>30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aneIII</vt:lpwstr>
      </vt:variant>
      <vt:variant>
        <vt:i4>1704023</vt:i4>
      </vt:variant>
      <vt:variant>
        <vt:i4>27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aneI</vt:lpwstr>
      </vt:variant>
      <vt:variant>
        <vt:i4>5832775</vt:i4>
      </vt:variant>
      <vt:variant>
        <vt:i4>24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art6</vt:lpwstr>
      </vt:variant>
      <vt:variant>
        <vt:i4>6094918</vt:i4>
      </vt:variant>
      <vt:variant>
        <vt:i4>21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art28</vt:lpwstr>
      </vt:variant>
      <vt:variant>
        <vt:i4>5898311</vt:i4>
      </vt:variant>
      <vt:variant>
        <vt:i4>18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art5</vt:lpwstr>
      </vt:variant>
      <vt:variant>
        <vt:i4>6094918</vt:i4>
      </vt:variant>
      <vt:variant>
        <vt:i4>15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art27</vt:lpwstr>
      </vt:variant>
      <vt:variant>
        <vt:i4>5963847</vt:i4>
      </vt:variant>
      <vt:variant>
        <vt:i4>12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art4</vt:lpwstr>
      </vt:variant>
      <vt:variant>
        <vt:i4>6094918</vt:i4>
      </vt:variant>
      <vt:variant>
        <vt:i4>9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art25</vt:lpwstr>
      </vt:variant>
      <vt:variant>
        <vt:i4>6160454</vt:i4>
      </vt:variant>
      <vt:variant>
        <vt:i4>6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art16</vt:lpwstr>
      </vt:variant>
      <vt:variant>
        <vt:i4>6029383</vt:i4>
      </vt:variant>
      <vt:variant>
        <vt:i4>3</vt:i4>
      </vt:variant>
      <vt:variant>
        <vt:i4>0</vt:i4>
      </vt:variant>
      <vt:variant>
        <vt:i4>5</vt:i4>
      </vt:variant>
      <vt:variant>
        <vt:lpwstr>/camver/leicom/00077.html</vt:lpwstr>
      </vt:variant>
      <vt:variant>
        <vt:lpwstr>art3</vt:lpwstr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88, DE 23 DE JUNHO DE 2.010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