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052" w:rsidRPr="00217380" w:rsidRDefault="00EF7052" w:rsidP="00EF7052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bCs/>
          <w:color w:val="000080"/>
          <w:sz w:val="20"/>
          <w:szCs w:val="20"/>
          <w:u w:val="single"/>
        </w:rPr>
      </w:pPr>
      <w:bookmarkStart w:id="0" w:name="_GoBack"/>
      <w:bookmarkEnd w:id="0"/>
      <w:r w:rsidRPr="00217380">
        <w:rPr>
          <w:rFonts w:ascii="Arial" w:hAnsi="Arial" w:cs="Arial"/>
          <w:b/>
          <w:bCs/>
          <w:color w:val="000080"/>
          <w:sz w:val="20"/>
          <w:szCs w:val="20"/>
          <w:u w:val="single"/>
        </w:rPr>
        <w:t>LEI MUNICIPAL Nº 2.811, DE 9 DE DEZEMBRO DE 2.003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color w:val="000000"/>
          <w:sz w:val="20"/>
          <w:szCs w:val="20"/>
        </w:rPr>
        <w:t>Autor : Poder Legislativo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color w:val="000000"/>
          <w:sz w:val="20"/>
          <w:szCs w:val="20"/>
        </w:rPr>
        <w:t>Vereador: Valdir Bellan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EF7052" w:rsidRPr="00217380" w:rsidRDefault="00EF7052" w:rsidP="00EF7052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bCs/>
          <w:iCs/>
          <w:color w:val="800000"/>
          <w:sz w:val="20"/>
          <w:szCs w:val="20"/>
        </w:rPr>
      </w:pPr>
      <w:r w:rsidRPr="00217380">
        <w:rPr>
          <w:rFonts w:ascii="Arial" w:hAnsi="Arial" w:cs="Arial"/>
          <w:bCs/>
          <w:iCs/>
          <w:color w:val="800000"/>
          <w:sz w:val="20"/>
          <w:szCs w:val="20"/>
        </w:rPr>
        <w:t xml:space="preserve">Denomina ruas do loteamento ‘Jardim Vila Rica’, conforme detalha. 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bCs/>
          <w:color w:val="000000"/>
          <w:sz w:val="20"/>
          <w:szCs w:val="20"/>
        </w:rPr>
        <w:t xml:space="preserve">Prof. Álvaro Alves Corrêa, </w:t>
      </w:r>
      <w:r w:rsidRPr="00217380">
        <w:rPr>
          <w:rFonts w:ascii="Arial" w:hAnsi="Arial" w:cs="Arial"/>
          <w:b/>
          <w:color w:val="000000"/>
          <w:sz w:val="20"/>
          <w:szCs w:val="20"/>
        </w:rPr>
        <w:t>Prefeito Municipal de Santa Bárbara d’Oeste</w:t>
      </w:r>
      <w:r w:rsidRPr="00217380">
        <w:rPr>
          <w:rFonts w:ascii="Arial" w:hAnsi="Arial" w:cs="Arial"/>
          <w:color w:val="000000"/>
          <w:sz w:val="20"/>
          <w:szCs w:val="20"/>
        </w:rPr>
        <w:t>, no uso das atribuiç</w:t>
      </w:r>
      <w:r w:rsidR="004A54FC">
        <w:rPr>
          <w:rFonts w:ascii="Arial" w:hAnsi="Arial" w:cs="Arial"/>
          <w:color w:val="000000"/>
          <w:sz w:val="20"/>
          <w:szCs w:val="20"/>
        </w:rPr>
        <w:t>ões que lhe são conferidas por l</w:t>
      </w:r>
      <w:r w:rsidRPr="00217380">
        <w:rPr>
          <w:rFonts w:ascii="Arial" w:hAnsi="Arial" w:cs="Arial"/>
          <w:color w:val="000000"/>
          <w:sz w:val="20"/>
          <w:szCs w:val="20"/>
        </w:rPr>
        <w:t>ei;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color w:val="000000"/>
          <w:sz w:val="20"/>
          <w:szCs w:val="20"/>
        </w:rPr>
        <w:t xml:space="preserve">Faz saber que a Câmara Municipal aprovou e ele </w:t>
      </w:r>
      <w:r w:rsidR="004A54FC">
        <w:rPr>
          <w:rFonts w:ascii="Arial" w:hAnsi="Arial" w:cs="Arial"/>
          <w:color w:val="000000"/>
          <w:sz w:val="20"/>
          <w:szCs w:val="20"/>
        </w:rPr>
        <w:t>sanciona e promulga a seguinte lei: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bCs/>
          <w:color w:val="000000"/>
          <w:sz w:val="20"/>
          <w:szCs w:val="20"/>
        </w:rPr>
        <w:t xml:space="preserve">Art. 1º  </w:t>
      </w:r>
      <w:r w:rsidRPr="00217380">
        <w:rPr>
          <w:rFonts w:ascii="Arial" w:hAnsi="Arial" w:cs="Arial"/>
          <w:color w:val="000000"/>
          <w:sz w:val="20"/>
          <w:szCs w:val="20"/>
        </w:rPr>
        <w:t>As ruas do loteamento “Jardim Vila Rica” passam a denominar-se: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bCs/>
          <w:color w:val="000000"/>
          <w:sz w:val="20"/>
          <w:szCs w:val="20"/>
        </w:rPr>
        <w:t xml:space="preserve">I – </w:t>
      </w:r>
      <w:r w:rsidRPr="00217380">
        <w:rPr>
          <w:rFonts w:ascii="Arial" w:hAnsi="Arial" w:cs="Arial"/>
          <w:color w:val="000000"/>
          <w:sz w:val="20"/>
          <w:szCs w:val="20"/>
        </w:rPr>
        <w:t xml:space="preserve">(vetado); 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bCs/>
          <w:color w:val="000000"/>
          <w:sz w:val="20"/>
          <w:szCs w:val="20"/>
        </w:rPr>
        <w:t xml:space="preserve">II – </w:t>
      </w:r>
      <w:r w:rsidRPr="00217380">
        <w:rPr>
          <w:rFonts w:ascii="Arial" w:hAnsi="Arial" w:cs="Arial"/>
          <w:color w:val="000000"/>
          <w:sz w:val="20"/>
          <w:szCs w:val="20"/>
        </w:rPr>
        <w:t>Rua A – “Rua Antonio Sales”;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trike/>
          <w:color w:val="000000"/>
          <w:sz w:val="20"/>
          <w:szCs w:val="20"/>
        </w:rPr>
      </w:pPr>
      <w:r w:rsidRPr="00217380">
        <w:rPr>
          <w:rFonts w:ascii="Arial" w:hAnsi="Arial" w:cs="Arial"/>
          <w:bCs/>
          <w:strike/>
          <w:color w:val="000000"/>
          <w:sz w:val="20"/>
          <w:szCs w:val="20"/>
        </w:rPr>
        <w:t xml:space="preserve">III – </w:t>
      </w:r>
      <w:r w:rsidRPr="00217380">
        <w:rPr>
          <w:rFonts w:ascii="Arial" w:hAnsi="Arial" w:cs="Arial"/>
          <w:strike/>
          <w:color w:val="000000"/>
          <w:sz w:val="20"/>
          <w:szCs w:val="20"/>
        </w:rPr>
        <w:t xml:space="preserve">Rua D – “Rua Dionísio Silva”; </w:t>
      </w:r>
    </w:p>
    <w:p w:rsidR="00217380" w:rsidRDefault="00217380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217380" w:rsidRDefault="00217380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color w:val="000000"/>
          <w:sz w:val="20"/>
          <w:szCs w:val="20"/>
        </w:rPr>
        <w:t>III - Rua D – “Rua Dionízio Silva”.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7" w:history="1">
        <w:r w:rsidRPr="00217380">
          <w:rPr>
            <w:rStyle w:val="Hyperlink"/>
            <w:rFonts w:ascii="Arial" w:hAnsi="Arial" w:cs="Arial"/>
            <w:sz w:val="20"/>
            <w:szCs w:val="20"/>
          </w:rPr>
          <w:t>(Redação dada pela Lei Municipal nº 2986, de 2.006)</w:t>
        </w:r>
      </w:hyperlink>
    </w:p>
    <w:p w:rsidR="00217380" w:rsidRPr="00217380" w:rsidRDefault="00217380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bCs/>
          <w:color w:val="000000"/>
          <w:sz w:val="20"/>
          <w:szCs w:val="20"/>
        </w:rPr>
        <w:t xml:space="preserve">IV – </w:t>
      </w:r>
      <w:r w:rsidRPr="00217380">
        <w:rPr>
          <w:rFonts w:ascii="Arial" w:hAnsi="Arial" w:cs="Arial"/>
          <w:color w:val="000000"/>
          <w:sz w:val="20"/>
          <w:szCs w:val="20"/>
        </w:rPr>
        <w:t xml:space="preserve">Rua E – “Rua Paulo Pires”; 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bCs/>
          <w:color w:val="000000"/>
          <w:sz w:val="20"/>
          <w:szCs w:val="20"/>
        </w:rPr>
        <w:t xml:space="preserve">V – </w:t>
      </w:r>
      <w:r w:rsidRPr="00217380">
        <w:rPr>
          <w:rFonts w:ascii="Arial" w:hAnsi="Arial" w:cs="Arial"/>
          <w:color w:val="000000"/>
          <w:sz w:val="20"/>
          <w:szCs w:val="20"/>
        </w:rPr>
        <w:t xml:space="preserve">Rua F – “Rua Alexandre Batalha”; 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color w:val="000000"/>
          <w:sz w:val="20"/>
          <w:szCs w:val="20"/>
        </w:rPr>
      </w:pP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bCs/>
          <w:color w:val="000000"/>
          <w:sz w:val="20"/>
          <w:szCs w:val="20"/>
        </w:rPr>
        <w:t xml:space="preserve">VI – </w:t>
      </w:r>
      <w:r w:rsidRPr="00217380">
        <w:rPr>
          <w:rFonts w:ascii="Arial" w:hAnsi="Arial" w:cs="Arial"/>
          <w:color w:val="000000"/>
          <w:sz w:val="20"/>
          <w:szCs w:val="20"/>
        </w:rPr>
        <w:t>Rua G – “Rua Otávio Maziero”;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bCs/>
          <w:color w:val="000000"/>
          <w:sz w:val="20"/>
          <w:szCs w:val="20"/>
        </w:rPr>
        <w:t xml:space="preserve">VII – </w:t>
      </w:r>
      <w:r w:rsidRPr="00217380">
        <w:rPr>
          <w:rFonts w:ascii="Arial" w:hAnsi="Arial" w:cs="Arial"/>
          <w:color w:val="000000"/>
          <w:sz w:val="20"/>
          <w:szCs w:val="20"/>
        </w:rPr>
        <w:t xml:space="preserve">Rua H – “Rua Orlando Cerchiare”; 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bCs/>
          <w:color w:val="000000"/>
          <w:sz w:val="20"/>
          <w:szCs w:val="20"/>
        </w:rPr>
        <w:t xml:space="preserve">VIII – </w:t>
      </w:r>
      <w:r w:rsidRPr="00217380">
        <w:rPr>
          <w:rFonts w:ascii="Arial" w:hAnsi="Arial" w:cs="Arial"/>
          <w:color w:val="000000"/>
          <w:sz w:val="20"/>
          <w:szCs w:val="20"/>
        </w:rPr>
        <w:t xml:space="preserve">Rua I – “Rua Arnaldo Orlando Covolan”; 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bCs/>
          <w:color w:val="000000"/>
          <w:sz w:val="20"/>
          <w:szCs w:val="20"/>
        </w:rPr>
        <w:t xml:space="preserve">IX – </w:t>
      </w:r>
      <w:r w:rsidRPr="00217380">
        <w:rPr>
          <w:rFonts w:ascii="Arial" w:hAnsi="Arial" w:cs="Arial"/>
          <w:color w:val="000000"/>
          <w:sz w:val="20"/>
          <w:szCs w:val="20"/>
        </w:rPr>
        <w:t xml:space="preserve">Rua J – “Rua Gentil Pavan”; 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bCs/>
          <w:color w:val="000000"/>
          <w:sz w:val="20"/>
          <w:szCs w:val="20"/>
        </w:rPr>
        <w:t xml:space="preserve">X – </w:t>
      </w:r>
      <w:r w:rsidRPr="00217380">
        <w:rPr>
          <w:rFonts w:ascii="Arial" w:hAnsi="Arial" w:cs="Arial"/>
          <w:color w:val="000000"/>
          <w:sz w:val="20"/>
          <w:szCs w:val="20"/>
        </w:rPr>
        <w:t xml:space="preserve">Rua K – “Rua Natálio Iatarola”; 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bCs/>
          <w:color w:val="000000"/>
          <w:sz w:val="20"/>
          <w:szCs w:val="20"/>
        </w:rPr>
        <w:t xml:space="preserve">XI– </w:t>
      </w:r>
      <w:r w:rsidRPr="00217380">
        <w:rPr>
          <w:rFonts w:ascii="Arial" w:hAnsi="Arial" w:cs="Arial"/>
          <w:color w:val="000000"/>
          <w:sz w:val="20"/>
          <w:szCs w:val="20"/>
        </w:rPr>
        <w:t xml:space="preserve">Rua M – “Rua Lázaro Martim”; 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bCs/>
          <w:color w:val="000000"/>
          <w:sz w:val="20"/>
          <w:szCs w:val="20"/>
        </w:rPr>
        <w:t xml:space="preserve">XII– </w:t>
      </w:r>
      <w:r w:rsidRPr="00217380">
        <w:rPr>
          <w:rFonts w:ascii="Arial" w:hAnsi="Arial" w:cs="Arial"/>
          <w:color w:val="000000"/>
          <w:sz w:val="20"/>
          <w:szCs w:val="20"/>
        </w:rPr>
        <w:t xml:space="preserve">Rua N – “Rua Anderson Renato Alcalde”; 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bCs/>
          <w:color w:val="000000"/>
          <w:sz w:val="20"/>
          <w:szCs w:val="20"/>
        </w:rPr>
        <w:t xml:space="preserve">Parágrafo único.  </w:t>
      </w:r>
      <w:r w:rsidRPr="00217380">
        <w:rPr>
          <w:rFonts w:ascii="Arial" w:hAnsi="Arial" w:cs="Arial"/>
          <w:color w:val="000000"/>
          <w:sz w:val="20"/>
          <w:szCs w:val="20"/>
        </w:rPr>
        <w:t xml:space="preserve">O “curriculum vitae” de cada um dos homenageados fica fazendo parte integrante desta Lei. 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bCs/>
          <w:color w:val="000000"/>
          <w:sz w:val="20"/>
          <w:szCs w:val="20"/>
        </w:rPr>
        <w:t xml:space="preserve">Art. 2º  </w:t>
      </w:r>
      <w:r w:rsidRPr="00217380">
        <w:rPr>
          <w:rFonts w:ascii="Arial" w:hAnsi="Arial" w:cs="Arial"/>
          <w:color w:val="000000"/>
          <w:sz w:val="20"/>
          <w:szCs w:val="20"/>
        </w:rPr>
        <w:t xml:space="preserve">Ficam mantidas as denominações de Rua Santo Antonio dos Jardins, São Sebastião da Grama, Itirapina, São José do Rio Pardo, conforme cadastramento municipal e mapa do loteamento denominado “Jardim Vila Rica”. 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bCs/>
          <w:color w:val="000000"/>
          <w:sz w:val="20"/>
          <w:szCs w:val="20"/>
        </w:rPr>
        <w:t xml:space="preserve">Art. 3°  </w:t>
      </w:r>
      <w:r w:rsidRPr="00217380">
        <w:rPr>
          <w:rFonts w:ascii="Arial" w:hAnsi="Arial" w:cs="Arial"/>
          <w:color w:val="000000"/>
          <w:sz w:val="20"/>
          <w:szCs w:val="20"/>
        </w:rPr>
        <w:t xml:space="preserve">A Prefeitura Municipal, no momento oportuno, afixará placa denominativa, para perfeita identificação do logradouro. 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bCs/>
          <w:color w:val="000000"/>
          <w:sz w:val="20"/>
          <w:szCs w:val="20"/>
        </w:rPr>
        <w:t xml:space="preserve">Art. 4º  </w:t>
      </w:r>
      <w:r w:rsidRPr="00217380">
        <w:rPr>
          <w:rFonts w:ascii="Arial" w:hAnsi="Arial" w:cs="Arial"/>
          <w:color w:val="000000"/>
          <w:sz w:val="20"/>
          <w:szCs w:val="20"/>
        </w:rPr>
        <w:t xml:space="preserve">As despesas oriundas da execução desta Lei correrão por conta de verba própria do orçamento vigente, suplementada se necessário. 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bCs/>
          <w:color w:val="000000"/>
          <w:sz w:val="20"/>
          <w:szCs w:val="20"/>
        </w:rPr>
        <w:t xml:space="preserve">Art. 5º  </w:t>
      </w:r>
      <w:r w:rsidRPr="00217380">
        <w:rPr>
          <w:rFonts w:ascii="Arial" w:hAnsi="Arial" w:cs="Arial"/>
          <w:color w:val="000000"/>
          <w:sz w:val="20"/>
          <w:szCs w:val="20"/>
        </w:rPr>
        <w:t>Esta Lei entrará em vigor na data de sua publicação, revogando-se as disposições em contrário.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color w:val="000000"/>
          <w:sz w:val="20"/>
          <w:szCs w:val="20"/>
        </w:rPr>
        <w:t xml:space="preserve">Santa Bárbara d’Oeste, 9 de dezembro de 2.003 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bCs/>
          <w:color w:val="000000"/>
          <w:sz w:val="20"/>
          <w:szCs w:val="20"/>
        </w:rPr>
        <w:t xml:space="preserve">Álvaro Alves Corrêa 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217380">
        <w:rPr>
          <w:rFonts w:ascii="Arial" w:hAnsi="Arial" w:cs="Arial"/>
          <w:bCs/>
          <w:color w:val="000000"/>
          <w:sz w:val="20"/>
          <w:szCs w:val="20"/>
        </w:rPr>
        <w:t xml:space="preserve">Prefeito Municipal </w:t>
      </w: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EF7052" w:rsidRPr="00217380" w:rsidRDefault="00EF7052" w:rsidP="00EF7052">
      <w:pPr>
        <w:autoSpaceDE w:val="0"/>
        <w:autoSpaceDN w:val="0"/>
        <w:adjustRightInd w:val="0"/>
        <w:ind w:firstLine="540"/>
        <w:jc w:val="both"/>
        <w:outlineLvl w:val="3"/>
        <w:rPr>
          <w:rFonts w:ascii="Arial" w:hAnsi="Arial" w:cs="Arial"/>
          <w:color w:val="000000"/>
          <w:sz w:val="20"/>
          <w:szCs w:val="20"/>
        </w:rPr>
      </w:pPr>
      <w:r w:rsidRPr="00217380">
        <w:rPr>
          <w:rFonts w:ascii="Arial" w:hAnsi="Arial" w:cs="Arial"/>
          <w:color w:val="000000"/>
          <w:sz w:val="20"/>
          <w:szCs w:val="20"/>
        </w:rPr>
        <w:t xml:space="preserve">Projeto de Lei n.º 93/03 – Executivo </w:t>
      </w:r>
    </w:p>
    <w:p w:rsidR="00EF7052" w:rsidRPr="00217380" w:rsidRDefault="00EF7052" w:rsidP="00EF7052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217380">
        <w:rPr>
          <w:rFonts w:ascii="Arial" w:hAnsi="Arial" w:cs="Arial"/>
          <w:color w:val="000000"/>
          <w:sz w:val="20"/>
          <w:szCs w:val="20"/>
        </w:rPr>
        <w:t>Autógrafo n.º 79/03</w:t>
      </w:r>
    </w:p>
    <w:sectPr w:rsidR="00EF7052" w:rsidRPr="00217380" w:rsidSect="00663BD4">
      <w:headerReference w:type="default" r:id="rId8"/>
      <w:footerReference w:type="even" r:id="rId9"/>
      <w:footerReference w:type="default" r:id="rId10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8D4" w:rsidRDefault="00A508D4">
      <w:r>
        <w:separator/>
      </w:r>
    </w:p>
  </w:endnote>
  <w:endnote w:type="continuationSeparator" w:id="0">
    <w:p w:rsidR="00A508D4" w:rsidRDefault="00A50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8D4" w:rsidRDefault="00A508D4">
      <w:r>
        <w:separator/>
      </w:r>
    </w:p>
  </w:footnote>
  <w:footnote w:type="continuationSeparator" w:id="0">
    <w:p w:rsidR="00A508D4" w:rsidRDefault="00A50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94215F" w:rsidRDefault="003E121C" w:rsidP="009E5598">
                <w:pPr>
                  <w:jc w:val="center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94215F">
                  <w:rPr>
                    <w:rFonts w:ascii="Arial" w:hAnsi="Arial" w:cs="Arial"/>
                    <w:b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94215F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.25pt;height:49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13ED2"/>
    <w:rsid w:val="00172956"/>
    <w:rsid w:val="001E0678"/>
    <w:rsid w:val="00217380"/>
    <w:rsid w:val="002A0EB3"/>
    <w:rsid w:val="002B2F67"/>
    <w:rsid w:val="003E121C"/>
    <w:rsid w:val="00400F9B"/>
    <w:rsid w:val="00402259"/>
    <w:rsid w:val="004A54FC"/>
    <w:rsid w:val="006153BC"/>
    <w:rsid w:val="00625242"/>
    <w:rsid w:val="0066333C"/>
    <w:rsid w:val="00663BD4"/>
    <w:rsid w:val="007807AD"/>
    <w:rsid w:val="00785519"/>
    <w:rsid w:val="007F7A18"/>
    <w:rsid w:val="00852094"/>
    <w:rsid w:val="008A000C"/>
    <w:rsid w:val="0094215F"/>
    <w:rsid w:val="009D44D5"/>
    <w:rsid w:val="009E5598"/>
    <w:rsid w:val="00A11B92"/>
    <w:rsid w:val="00A508D4"/>
    <w:rsid w:val="00AB0C49"/>
    <w:rsid w:val="00AF0B27"/>
    <w:rsid w:val="00B03C4C"/>
    <w:rsid w:val="00B57FE5"/>
    <w:rsid w:val="00B92832"/>
    <w:rsid w:val="00DF1311"/>
    <w:rsid w:val="00E60637"/>
    <w:rsid w:val="00EF7052"/>
    <w:rsid w:val="00F43A1A"/>
    <w:rsid w:val="00F50A74"/>
    <w:rsid w:val="00F73DEF"/>
    <w:rsid w:val="00FF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602986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294</Words>
  <Characters>1588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2.811, DE 9 DE DEZEMBRO DE 2.003</vt:lpstr>
    </vt:vector>
  </TitlesOfParts>
  <Company>Sino</Company>
  <LinksUpToDate>false</LinksUpToDate>
  <CharactersWithSpaces>1879</CharactersWithSpaces>
  <SharedDoc>false</SharedDoc>
  <HLinks>
    <vt:vector size="6" baseType="variant">
      <vt:variant>
        <vt:i4>2621555</vt:i4>
      </vt:variant>
      <vt:variant>
        <vt:i4>0</vt:i4>
      </vt:variant>
      <vt:variant>
        <vt:i4>0</vt:i4>
      </vt:variant>
      <vt:variant>
        <vt:i4>5</vt:i4>
      </vt:variant>
      <vt:variant>
        <vt:lpwstr>/camver/leimun/0602986.html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2.811, DE 9 DE DEZEMBRO DE 2.003</dc:title>
  <dc:subject/>
  <dc:creator>Usuário do Windows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