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52" w:rsidRPr="00217380" w:rsidRDefault="00EF7052" w:rsidP="00EF7052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bookmarkStart w:id="0" w:name="_GoBack"/>
      <w:bookmarkEnd w:id="0"/>
      <w:r w:rsidRPr="00217380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LEI MUNICIPAL Nº 2.811, DE 9 DE DEZEMBRO DE 2.003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>Autor : Poder Legislativo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>Vereador: Valdir Bellan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bCs/>
          <w:iCs/>
          <w:color w:val="800000"/>
          <w:sz w:val="20"/>
          <w:szCs w:val="20"/>
        </w:rPr>
      </w:pPr>
      <w:r w:rsidRPr="00217380">
        <w:rPr>
          <w:rFonts w:ascii="Arial" w:hAnsi="Arial" w:cs="Arial"/>
          <w:bCs/>
          <w:iCs/>
          <w:color w:val="800000"/>
          <w:sz w:val="20"/>
          <w:szCs w:val="20"/>
        </w:rPr>
        <w:t xml:space="preserve">Denomina ruas do loteamento ‘Jardim Vila Rica’, conforme detalha.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Prof. Álvaro Alves Corrêa, </w:t>
      </w:r>
      <w:r w:rsidRPr="00217380">
        <w:rPr>
          <w:rFonts w:ascii="Arial" w:hAnsi="Arial" w:cs="Arial"/>
          <w:b/>
          <w:color w:val="000000"/>
          <w:sz w:val="20"/>
          <w:szCs w:val="20"/>
        </w:rPr>
        <w:t>Prefeito Municipal de Santa Bárbara d’Oeste</w:t>
      </w:r>
      <w:r w:rsidRPr="00217380">
        <w:rPr>
          <w:rFonts w:ascii="Arial" w:hAnsi="Arial" w:cs="Arial"/>
          <w:color w:val="000000"/>
          <w:sz w:val="20"/>
          <w:szCs w:val="20"/>
        </w:rPr>
        <w:t>, no uso das atribuiç</w:t>
      </w:r>
      <w:r w:rsidR="004A54FC">
        <w:rPr>
          <w:rFonts w:ascii="Arial" w:hAnsi="Arial" w:cs="Arial"/>
          <w:color w:val="000000"/>
          <w:sz w:val="20"/>
          <w:szCs w:val="20"/>
        </w:rPr>
        <w:t>ões que lhe são conferidas por l</w:t>
      </w:r>
      <w:r w:rsidRPr="00217380">
        <w:rPr>
          <w:rFonts w:ascii="Arial" w:hAnsi="Arial" w:cs="Arial"/>
          <w:color w:val="000000"/>
          <w:sz w:val="20"/>
          <w:szCs w:val="20"/>
        </w:rPr>
        <w:t>ei;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 xml:space="preserve">Faz saber que a Câmara Municipal aprovou e ele </w:t>
      </w:r>
      <w:r w:rsidR="004A54FC">
        <w:rPr>
          <w:rFonts w:ascii="Arial" w:hAnsi="Arial" w:cs="Arial"/>
          <w:color w:val="000000"/>
          <w:sz w:val="20"/>
          <w:szCs w:val="20"/>
        </w:rPr>
        <w:t>sanciona e promulga a seguinte lei: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Art. 1º  </w:t>
      </w:r>
      <w:r w:rsidRPr="00217380">
        <w:rPr>
          <w:rFonts w:ascii="Arial" w:hAnsi="Arial" w:cs="Arial"/>
          <w:color w:val="000000"/>
          <w:sz w:val="20"/>
          <w:szCs w:val="20"/>
        </w:rPr>
        <w:t>As ruas do loteamento “Jardim Vila Rica” passam a denominar-se: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I 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(vetado);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II – </w:t>
      </w:r>
      <w:r w:rsidRPr="00217380">
        <w:rPr>
          <w:rFonts w:ascii="Arial" w:hAnsi="Arial" w:cs="Arial"/>
          <w:color w:val="000000"/>
          <w:sz w:val="20"/>
          <w:szCs w:val="20"/>
        </w:rPr>
        <w:t>Rua A – “Rua Antonio Sales”;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217380">
        <w:rPr>
          <w:rFonts w:ascii="Arial" w:hAnsi="Arial" w:cs="Arial"/>
          <w:bCs/>
          <w:strike/>
          <w:color w:val="000000"/>
          <w:sz w:val="20"/>
          <w:szCs w:val="20"/>
        </w:rPr>
        <w:t xml:space="preserve">III – </w:t>
      </w:r>
      <w:r w:rsidRPr="00217380">
        <w:rPr>
          <w:rFonts w:ascii="Arial" w:hAnsi="Arial" w:cs="Arial"/>
          <w:strike/>
          <w:color w:val="000000"/>
          <w:sz w:val="20"/>
          <w:szCs w:val="20"/>
        </w:rPr>
        <w:t xml:space="preserve">Rua D – “Rua Dionísio Silva”; </w:t>
      </w:r>
    </w:p>
    <w:p w:rsidR="00217380" w:rsidRDefault="00217380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217380" w:rsidRDefault="00217380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>III - Rua D – “Rua Dionízio Silva”.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Pr="00217380">
          <w:rPr>
            <w:rStyle w:val="Hyperlink"/>
            <w:rFonts w:ascii="Arial" w:hAnsi="Arial" w:cs="Arial"/>
            <w:sz w:val="20"/>
            <w:szCs w:val="20"/>
          </w:rPr>
          <w:t>(Redação dada pela Lei Municipal nº 2986, de 2.006)</w:t>
        </w:r>
      </w:hyperlink>
    </w:p>
    <w:p w:rsidR="00217380" w:rsidRPr="00217380" w:rsidRDefault="00217380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IV 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Rua E – “Rua Paulo Pires”;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V 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Rua F – “Rua Alexandre Batalha”;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VI – </w:t>
      </w:r>
      <w:r w:rsidRPr="00217380">
        <w:rPr>
          <w:rFonts w:ascii="Arial" w:hAnsi="Arial" w:cs="Arial"/>
          <w:color w:val="000000"/>
          <w:sz w:val="20"/>
          <w:szCs w:val="20"/>
        </w:rPr>
        <w:t>Rua G – “Rua Otávio Maziero”;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VII 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Rua H – “Rua Orlando Cerchiare”;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VIII 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Rua I – “Rua Arnaldo Orlando Covolan”;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IX 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Rua J – “Rua Gentil Pavan”;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X 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Rua K – “Rua Natálio Iatarola”;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XI–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Rua M – “Rua Lázaro Martim”;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XII–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Rua N – “Rua Anderson Renato Alcalde”;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Parágrafo único. 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O “curriculum vitae” de cada um dos homenageados fica fazendo parte integrante desta Lei.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Art. 2º 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Ficam mantidas as denominações de Rua Santo Antonio dos Jardins, São Sebastião da Grama, Itirapina, São José do Rio Pardo, conforme cadastramento municipal e mapa do loteamento denominado “Jardim Vila Rica”.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Art. 3° 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A Prefeitura Municipal, no momento oportuno, afixará placa denominativa, para perfeita identificação do logradouro.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Art. 4º  </w:t>
      </w:r>
      <w:r w:rsidRPr="00217380">
        <w:rPr>
          <w:rFonts w:ascii="Arial" w:hAnsi="Arial" w:cs="Arial"/>
          <w:color w:val="000000"/>
          <w:sz w:val="20"/>
          <w:szCs w:val="20"/>
        </w:rPr>
        <w:t xml:space="preserve">As despesas oriundas da execução desta Lei correrão por conta de verba própria do orçamento vigente, suplementada se necessário.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Art. 5º  </w:t>
      </w:r>
      <w:r w:rsidRPr="00217380">
        <w:rPr>
          <w:rFonts w:ascii="Arial" w:hAnsi="Arial" w:cs="Arial"/>
          <w:color w:val="000000"/>
          <w:sz w:val="20"/>
          <w:szCs w:val="20"/>
        </w:rPr>
        <w:t>Esta Lei entrará em vigor na data de sua publicação, revogando-se as disposições em contrário.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 xml:space="preserve">Santa Bárbara d’Oeste, 9 de dezembro de 2.003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Álvaro Alves Corrêa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17380">
        <w:rPr>
          <w:rFonts w:ascii="Arial" w:hAnsi="Arial" w:cs="Arial"/>
          <w:bCs/>
          <w:color w:val="000000"/>
          <w:sz w:val="20"/>
          <w:szCs w:val="20"/>
        </w:rPr>
        <w:t xml:space="preserve">Prefeito Municipal </w:t>
      </w: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EF7052" w:rsidRPr="00217380" w:rsidRDefault="00EF7052" w:rsidP="00EF7052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color w:val="000000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 xml:space="preserve">Projeto de Lei n.º 93/03 – Executivo </w:t>
      </w:r>
    </w:p>
    <w:p w:rsidR="00EF7052" w:rsidRPr="00217380" w:rsidRDefault="00EF7052" w:rsidP="00EF7052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217380">
        <w:rPr>
          <w:rFonts w:ascii="Arial" w:hAnsi="Arial" w:cs="Arial"/>
          <w:color w:val="000000"/>
          <w:sz w:val="20"/>
          <w:szCs w:val="20"/>
        </w:rPr>
        <w:t>Autógrafo n.º 79/03</w:t>
      </w:r>
    </w:p>
    <w:sectPr w:rsidR="00EF7052" w:rsidRPr="00217380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D4" w:rsidRDefault="00A508D4">
      <w:r>
        <w:separator/>
      </w:r>
    </w:p>
  </w:endnote>
  <w:endnote w:type="continuationSeparator" w:id="0">
    <w:p w:rsidR="00A508D4" w:rsidRDefault="00A5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D4" w:rsidRDefault="00A508D4">
      <w:r>
        <w:separator/>
      </w:r>
    </w:p>
  </w:footnote>
  <w:footnote w:type="continuationSeparator" w:id="0">
    <w:p w:rsidR="00A508D4" w:rsidRDefault="00A50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94215F" w:rsidRDefault="003E121C" w:rsidP="009E5598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94215F">
                  <w:rPr>
                    <w:rFonts w:ascii="Arial" w:hAnsi="Arial" w:cs="Arial"/>
                    <w:b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94215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9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3ED2"/>
    <w:rsid w:val="00172956"/>
    <w:rsid w:val="001E0678"/>
    <w:rsid w:val="00217380"/>
    <w:rsid w:val="002A0EB3"/>
    <w:rsid w:val="002B2F67"/>
    <w:rsid w:val="003E121C"/>
    <w:rsid w:val="00400F9B"/>
    <w:rsid w:val="00402259"/>
    <w:rsid w:val="004A54FC"/>
    <w:rsid w:val="006153BC"/>
    <w:rsid w:val="00625242"/>
    <w:rsid w:val="0066333C"/>
    <w:rsid w:val="00663BD4"/>
    <w:rsid w:val="007807AD"/>
    <w:rsid w:val="00785519"/>
    <w:rsid w:val="007F7A18"/>
    <w:rsid w:val="00852094"/>
    <w:rsid w:val="008A000C"/>
    <w:rsid w:val="0094215F"/>
    <w:rsid w:val="009D44D5"/>
    <w:rsid w:val="009E5598"/>
    <w:rsid w:val="00A11B92"/>
    <w:rsid w:val="00A508D4"/>
    <w:rsid w:val="00AB0C49"/>
    <w:rsid w:val="00AF0B27"/>
    <w:rsid w:val="00B03C4C"/>
    <w:rsid w:val="00B57FE5"/>
    <w:rsid w:val="00B92832"/>
    <w:rsid w:val="00DF1311"/>
    <w:rsid w:val="00E60637"/>
    <w:rsid w:val="00EF7052"/>
    <w:rsid w:val="00F43A1A"/>
    <w:rsid w:val="00F50A74"/>
    <w:rsid w:val="00F73DEF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60298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294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2.811, DE 9 DE DEZEMBRO DE 2.003</vt:lpstr>
    </vt:vector>
  </TitlesOfParts>
  <Company>Sino</Company>
  <LinksUpToDate>false</LinksUpToDate>
  <CharactersWithSpaces>1879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/camver/leimun/0602986.html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2.811, DE 9 DE DEZEMBRO DE 2.003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