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B3" w:rsidRPr="00093265" w:rsidRDefault="00093265" w:rsidP="005560A8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09326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MUNICIPAL N° 3.027, DE </w:t>
      </w:r>
      <w:r w:rsidR="000D1CAF" w:rsidRPr="00093265">
        <w:rPr>
          <w:rFonts w:ascii="Arial" w:hAnsi="Arial" w:cs="Arial"/>
          <w:b/>
          <w:color w:val="000080"/>
          <w:sz w:val="20"/>
          <w:szCs w:val="20"/>
          <w:u w:val="single"/>
        </w:rPr>
        <w:t>6 DE DEZEMBRO DE 2</w:t>
      </w:r>
      <w:r w:rsidRPr="00093265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0D1CAF" w:rsidRPr="00093265">
        <w:rPr>
          <w:rFonts w:ascii="Arial" w:hAnsi="Arial" w:cs="Arial"/>
          <w:b/>
          <w:color w:val="000080"/>
          <w:sz w:val="20"/>
          <w:szCs w:val="20"/>
          <w:u w:val="single"/>
        </w:rPr>
        <w:t>007</w:t>
      </w:r>
    </w:p>
    <w:p w:rsidR="00785519" w:rsidRDefault="00785519" w:rsidP="005560A8">
      <w:pPr>
        <w:jc w:val="both"/>
        <w:rPr>
          <w:rFonts w:ascii="Arial" w:hAnsi="Arial" w:cs="Arial"/>
          <w:color w:val="C00000"/>
          <w:sz w:val="20"/>
          <w:szCs w:val="20"/>
        </w:rPr>
      </w:pPr>
    </w:p>
    <w:p w:rsidR="005560A8" w:rsidRPr="00093265" w:rsidRDefault="005560A8" w:rsidP="005560A8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093265">
        <w:rPr>
          <w:rFonts w:ascii="Arial" w:hAnsi="Arial" w:cs="Arial"/>
          <w:color w:val="800000"/>
          <w:sz w:val="20"/>
          <w:szCs w:val="20"/>
        </w:rPr>
        <w:t>Estima a receita e fica a despesa do Município de Santa Bárbara d’Oeste, para o exercício financeiro de 2.008, conforme especifica.</w:t>
      </w:r>
    </w:p>
    <w:p w:rsidR="005560A8" w:rsidRDefault="005560A8" w:rsidP="005560A8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79153A" w:rsidRDefault="0079153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79153A">
          <w:rPr>
            <w:rStyle w:val="Hyperlink"/>
            <w:rFonts w:ascii="Arial" w:hAnsi="Arial" w:cs="Arial"/>
            <w:sz w:val="20"/>
            <w:szCs w:val="20"/>
          </w:rPr>
          <w:t>(Vide Lei Municipal nº 3.048, de 2.008)</w:t>
        </w:r>
      </w:hyperlink>
    </w:p>
    <w:p w:rsidR="00185542" w:rsidRDefault="00185542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8" w:anchor="art10" w:history="1">
        <w:r w:rsidRPr="00185542">
          <w:rPr>
            <w:rStyle w:val="Hyperlink"/>
            <w:rFonts w:ascii="Arial" w:hAnsi="Arial" w:cs="Arial"/>
            <w:sz w:val="20"/>
            <w:szCs w:val="20"/>
          </w:rPr>
          <w:t>(Vide Lei Complementar nº 38, de 2.008)</w:t>
        </w:r>
      </w:hyperlink>
    </w:p>
    <w:p w:rsidR="0079153A" w:rsidRDefault="0079153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560A8" w:rsidRDefault="00F47C45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Júnior, </w:t>
      </w:r>
      <w:r>
        <w:rPr>
          <w:rFonts w:ascii="Arial" w:hAnsi="Arial" w:cs="Arial"/>
          <w:b/>
          <w:sz w:val="20"/>
          <w:szCs w:val="20"/>
        </w:rPr>
        <w:t>Prefeito do Município de Santa Bárbara d’Oeste</w:t>
      </w:r>
      <w:r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 Municipal:</w:t>
      </w:r>
    </w:p>
    <w:p w:rsidR="00F47C45" w:rsidRDefault="00F47C45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7C45" w:rsidRDefault="00F47C45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</w:t>
      </w:r>
      <w:r w:rsidR="00354763">
        <w:rPr>
          <w:rFonts w:ascii="Arial" w:hAnsi="Arial" w:cs="Arial"/>
          <w:sz w:val="20"/>
          <w:szCs w:val="20"/>
        </w:rPr>
        <w:t>Fica definido o Orçamento do Município de Santa Bárbara d’Oeste, Estado de São Paulo, estimando a receita e fixando a despesa para o exercício financeiro de 2</w:t>
      </w:r>
      <w:r w:rsidR="003949DF">
        <w:rPr>
          <w:rFonts w:ascii="Arial" w:hAnsi="Arial" w:cs="Arial"/>
          <w:sz w:val="20"/>
          <w:szCs w:val="20"/>
        </w:rPr>
        <w:t>.</w:t>
      </w:r>
      <w:r w:rsidR="00354763">
        <w:rPr>
          <w:rFonts w:ascii="Arial" w:hAnsi="Arial" w:cs="Arial"/>
          <w:sz w:val="20"/>
          <w:szCs w:val="20"/>
        </w:rPr>
        <w:t>008, em R$ 260.873.000,00 (duzentos e sessenta milhões oitocentos e setenta e três mil reais).</w:t>
      </w:r>
    </w:p>
    <w:p w:rsidR="00354763" w:rsidRDefault="00354763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54763" w:rsidRDefault="00354763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</w:t>
      </w:r>
      <w:r w:rsidR="00D07BEC">
        <w:rPr>
          <w:rFonts w:ascii="Arial" w:hAnsi="Arial" w:cs="Arial"/>
          <w:sz w:val="20"/>
          <w:szCs w:val="20"/>
        </w:rPr>
        <w:t xml:space="preserve">A execução da Lei Orçamentária Anual (LOA – 2008), obedecerá aos programas e metas estabelecidos na </w:t>
      </w:r>
      <w:hyperlink r:id="rId9" w:history="1">
        <w:r w:rsidR="00D07BEC" w:rsidRPr="007D580D">
          <w:rPr>
            <w:rStyle w:val="Hyperlink"/>
            <w:rFonts w:ascii="Arial" w:hAnsi="Arial" w:cs="Arial"/>
            <w:sz w:val="20"/>
            <w:szCs w:val="20"/>
          </w:rPr>
          <w:t>Lei Municipal n° 2.902, de 18 de maio de 2</w:t>
        </w:r>
        <w:r w:rsidR="00964B1F" w:rsidRPr="007D580D">
          <w:rPr>
            <w:rStyle w:val="Hyperlink"/>
            <w:rFonts w:ascii="Arial" w:hAnsi="Arial" w:cs="Arial"/>
            <w:sz w:val="20"/>
            <w:szCs w:val="20"/>
          </w:rPr>
          <w:t>.</w:t>
        </w:r>
        <w:r w:rsidR="00D07BEC" w:rsidRPr="007D580D">
          <w:rPr>
            <w:rStyle w:val="Hyperlink"/>
            <w:rFonts w:ascii="Arial" w:hAnsi="Arial" w:cs="Arial"/>
            <w:sz w:val="20"/>
            <w:szCs w:val="20"/>
          </w:rPr>
          <w:t>005</w:t>
        </w:r>
      </w:hyperlink>
      <w:r w:rsidR="00D07BEC">
        <w:rPr>
          <w:rFonts w:ascii="Arial" w:hAnsi="Arial" w:cs="Arial"/>
          <w:sz w:val="20"/>
          <w:szCs w:val="20"/>
        </w:rPr>
        <w:t xml:space="preserve"> (PPA 2006-2009) suas alterações posteriores e ainda a estrutura orçamentária e demais disposições da </w:t>
      </w:r>
      <w:hyperlink r:id="rId10" w:history="1">
        <w:r w:rsidR="00D07BEC" w:rsidRPr="00EE15D7">
          <w:rPr>
            <w:rStyle w:val="Hyperlink"/>
            <w:rFonts w:ascii="Arial" w:hAnsi="Arial" w:cs="Arial"/>
            <w:sz w:val="20"/>
            <w:szCs w:val="20"/>
          </w:rPr>
          <w:t>Lei Municipal n° 3.012, de 16 de julho de 2</w:t>
        </w:r>
        <w:r w:rsidR="00EE15D7" w:rsidRPr="00EE15D7">
          <w:rPr>
            <w:rStyle w:val="Hyperlink"/>
            <w:rFonts w:ascii="Arial" w:hAnsi="Arial" w:cs="Arial"/>
            <w:sz w:val="20"/>
            <w:szCs w:val="20"/>
          </w:rPr>
          <w:t>.</w:t>
        </w:r>
        <w:r w:rsidR="00D07BEC" w:rsidRPr="00EE15D7">
          <w:rPr>
            <w:rStyle w:val="Hyperlink"/>
            <w:rFonts w:ascii="Arial" w:hAnsi="Arial" w:cs="Arial"/>
            <w:sz w:val="20"/>
            <w:szCs w:val="20"/>
          </w:rPr>
          <w:t>007</w:t>
        </w:r>
      </w:hyperlink>
      <w:r w:rsidR="00D07BEC">
        <w:rPr>
          <w:rFonts w:ascii="Arial" w:hAnsi="Arial" w:cs="Arial"/>
          <w:sz w:val="20"/>
          <w:szCs w:val="20"/>
        </w:rPr>
        <w:t xml:space="preserve"> (LDO – 2008).</w:t>
      </w:r>
    </w:p>
    <w:p w:rsidR="00D07BEC" w:rsidRDefault="00D07BEC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07BEC" w:rsidRDefault="00D07BEC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A Receita será realizada mediante arrecadação de tributos, rendas, contribuições e outras receitas correntes e de capital na forma da legislação vigente, e das especificações constantes dos quadros em anexo, que fazem parte integrante desta lei, estimando-se:</w:t>
      </w:r>
    </w:p>
    <w:p w:rsidR="00D07BEC" w:rsidRDefault="00D07BEC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4923"/>
      </w:tblGrid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I – RECEITAS CORRENTES:</w:t>
            </w:r>
          </w:p>
        </w:tc>
        <w:tc>
          <w:tcPr>
            <w:tcW w:w="5173" w:type="dxa"/>
          </w:tcPr>
          <w:p w:rsidR="008324C9" w:rsidRPr="0055430C" w:rsidRDefault="008324C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 xml:space="preserve">Administração </w:t>
            </w:r>
            <w:r w:rsidR="0009713C" w:rsidRPr="0055430C">
              <w:rPr>
                <w:rFonts w:ascii="Arial" w:hAnsi="Arial" w:cs="Arial"/>
                <w:sz w:val="20"/>
                <w:szCs w:val="20"/>
              </w:rPr>
              <w:t>Direta</w:t>
            </w:r>
          </w:p>
        </w:tc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R$ 186.494.000,00</w:t>
            </w: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 xml:space="preserve">Administração </w:t>
            </w:r>
            <w:r w:rsidR="0009713C" w:rsidRPr="0055430C">
              <w:rPr>
                <w:rFonts w:ascii="Arial" w:hAnsi="Arial" w:cs="Arial"/>
                <w:sz w:val="20"/>
                <w:szCs w:val="20"/>
              </w:rPr>
              <w:t xml:space="preserve">Indireta </w:t>
            </w:r>
            <w:r w:rsidRPr="0055430C">
              <w:rPr>
                <w:rFonts w:ascii="Arial" w:hAnsi="Arial" w:cs="Arial"/>
                <w:sz w:val="20"/>
                <w:szCs w:val="20"/>
              </w:rPr>
              <w:t>/ DAE</w:t>
            </w:r>
          </w:p>
        </w:tc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R$ 38.589.000,00</w:t>
            </w: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Total Receitas Correntes</w:t>
            </w:r>
          </w:p>
        </w:tc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R$ 225.083.000,00</w:t>
            </w: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8324C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3" w:type="dxa"/>
          </w:tcPr>
          <w:p w:rsidR="008324C9" w:rsidRPr="0055430C" w:rsidRDefault="008324C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II – RECEITAS DE CAPITAL:</w:t>
            </w:r>
          </w:p>
        </w:tc>
        <w:tc>
          <w:tcPr>
            <w:tcW w:w="5173" w:type="dxa"/>
          </w:tcPr>
          <w:p w:rsidR="008324C9" w:rsidRPr="0055430C" w:rsidRDefault="008324C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 xml:space="preserve">Administração </w:t>
            </w:r>
            <w:r w:rsidR="0009713C" w:rsidRPr="0055430C">
              <w:rPr>
                <w:rFonts w:ascii="Arial" w:hAnsi="Arial" w:cs="Arial"/>
                <w:sz w:val="20"/>
                <w:szCs w:val="20"/>
              </w:rPr>
              <w:t>Direta</w:t>
            </w:r>
          </w:p>
        </w:tc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R$ 33.680.000,00</w:t>
            </w: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 xml:space="preserve">Administração </w:t>
            </w:r>
            <w:r w:rsidR="005E5E2C" w:rsidRPr="0055430C">
              <w:rPr>
                <w:rFonts w:ascii="Arial" w:hAnsi="Arial" w:cs="Arial"/>
                <w:sz w:val="20"/>
                <w:szCs w:val="20"/>
              </w:rPr>
              <w:t xml:space="preserve">Indireta </w:t>
            </w:r>
            <w:r w:rsidRPr="0055430C">
              <w:rPr>
                <w:rFonts w:ascii="Arial" w:hAnsi="Arial" w:cs="Arial"/>
                <w:sz w:val="20"/>
                <w:szCs w:val="20"/>
              </w:rPr>
              <w:t>/ DAE</w:t>
            </w:r>
          </w:p>
        </w:tc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R$ 2.110.000,00</w:t>
            </w: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Total Receitas de Capital</w:t>
            </w:r>
          </w:p>
        </w:tc>
        <w:tc>
          <w:tcPr>
            <w:tcW w:w="5173" w:type="dxa"/>
          </w:tcPr>
          <w:p w:rsidR="008324C9" w:rsidRPr="0055430C" w:rsidRDefault="004B7FB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R$ 35.790.000,00</w:t>
            </w: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8324C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3" w:type="dxa"/>
          </w:tcPr>
          <w:p w:rsidR="008324C9" w:rsidRPr="0055430C" w:rsidRDefault="008324C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09713C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III – RECEITA CONSOLIDADA</w:t>
            </w:r>
            <w:r w:rsidR="00557865" w:rsidRPr="005543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3" w:type="dxa"/>
          </w:tcPr>
          <w:p w:rsidR="008324C9" w:rsidRPr="0055430C" w:rsidRDefault="008324C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09713C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Total da Receita Geral (CORR. + CPIT)</w:t>
            </w:r>
          </w:p>
        </w:tc>
        <w:tc>
          <w:tcPr>
            <w:tcW w:w="5173" w:type="dxa"/>
          </w:tcPr>
          <w:p w:rsidR="008324C9" w:rsidRPr="0055430C" w:rsidRDefault="005E5E2C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R$ 260.873.000,00</w:t>
            </w: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09713C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Dedução FUNDEB</w:t>
            </w:r>
            <w:r w:rsidR="005E5E2C" w:rsidRPr="0055430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(-)</w:t>
            </w:r>
          </w:p>
        </w:tc>
        <w:tc>
          <w:tcPr>
            <w:tcW w:w="5173" w:type="dxa"/>
          </w:tcPr>
          <w:p w:rsidR="008324C9" w:rsidRPr="0055430C" w:rsidRDefault="005E5E2C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R$ 18.500.000,00</w:t>
            </w:r>
          </w:p>
        </w:tc>
      </w:tr>
      <w:tr w:rsidR="008324C9" w:rsidRPr="0055430C">
        <w:trPr>
          <w:jc w:val="center"/>
        </w:trPr>
        <w:tc>
          <w:tcPr>
            <w:tcW w:w="5173" w:type="dxa"/>
          </w:tcPr>
          <w:p w:rsidR="008324C9" w:rsidRPr="0055430C" w:rsidRDefault="0009713C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Total Receita Líquida do Município</w:t>
            </w:r>
          </w:p>
        </w:tc>
        <w:tc>
          <w:tcPr>
            <w:tcW w:w="5173" w:type="dxa"/>
          </w:tcPr>
          <w:p w:rsidR="008324C9" w:rsidRPr="0055430C" w:rsidRDefault="005E5E2C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R$ 242.373.000,00</w:t>
            </w:r>
          </w:p>
        </w:tc>
      </w:tr>
    </w:tbl>
    <w:p w:rsidR="008324C9" w:rsidRDefault="008324C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E5E2C" w:rsidRDefault="00BB39A4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4°  A Despesa será realizada na forma dos quadros em anexo, que fazem parte integrante desta lei, fixando-se o seguinte:</w:t>
      </w:r>
    </w:p>
    <w:p w:rsidR="00BB39A4" w:rsidRDefault="00BB39A4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922"/>
      </w:tblGrid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I – DESPESAS CORRENTES:</w:t>
            </w: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R$ 5.852.000,00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R$ 133.669.500,00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R$ 34.766.000,00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Total Despesas Correntes</w:t>
            </w: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R$ 174.287.500,00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A823B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II – DESPESAS DE CAPITAL</w:t>
            </w: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A823B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5173" w:type="dxa"/>
          </w:tcPr>
          <w:p w:rsidR="00557865" w:rsidRPr="0055430C" w:rsidRDefault="00A823B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R$ 1.148.000,00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A823B9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823B9" w:rsidRPr="0055430C">
              <w:rPr>
                <w:rFonts w:ascii="Arial" w:hAnsi="Arial" w:cs="Arial"/>
                <w:sz w:val="20"/>
                <w:szCs w:val="20"/>
              </w:rPr>
              <w:t>29.424.500,00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R$ 35.427.670,00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Total Despesas de Capital</w:t>
            </w:r>
          </w:p>
        </w:tc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R$ 66.000.170,00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III – RESERVA DE CONTINGÊNCIA</w:t>
            </w: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R$ 1.7000,00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R$ 385.300,00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Total Reserva de Contingência</w:t>
            </w:r>
          </w:p>
        </w:tc>
        <w:tc>
          <w:tcPr>
            <w:tcW w:w="5173" w:type="dxa"/>
          </w:tcPr>
          <w:p w:rsidR="00557865" w:rsidRPr="0055430C" w:rsidRDefault="005B0B34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R$ 2.085.330,00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80530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IV – DESPESA CONSOLIDADA</w:t>
            </w:r>
          </w:p>
        </w:tc>
        <w:tc>
          <w:tcPr>
            <w:tcW w:w="5173" w:type="dxa"/>
          </w:tcPr>
          <w:p w:rsidR="00557865" w:rsidRPr="0055430C" w:rsidRDefault="00557865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80530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Despesa Geral (CORR. + CPIT)</w:t>
            </w:r>
          </w:p>
        </w:tc>
        <w:tc>
          <w:tcPr>
            <w:tcW w:w="5173" w:type="dxa"/>
          </w:tcPr>
          <w:p w:rsidR="00557865" w:rsidRPr="0055430C" w:rsidRDefault="0080530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R$ 240.287.670,00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80530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5173" w:type="dxa"/>
          </w:tcPr>
          <w:p w:rsidR="00557865" w:rsidRPr="0055430C" w:rsidRDefault="0080530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R$ 2.085.330,00</w:t>
            </w:r>
          </w:p>
        </w:tc>
      </w:tr>
      <w:tr w:rsidR="00557865" w:rsidRPr="0055430C">
        <w:trPr>
          <w:jc w:val="center"/>
        </w:trPr>
        <w:tc>
          <w:tcPr>
            <w:tcW w:w="5173" w:type="dxa"/>
          </w:tcPr>
          <w:p w:rsidR="00557865" w:rsidRPr="0055430C" w:rsidRDefault="0080530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Dedução FUNDEB                                                  (+)</w:t>
            </w:r>
          </w:p>
        </w:tc>
        <w:tc>
          <w:tcPr>
            <w:tcW w:w="5173" w:type="dxa"/>
          </w:tcPr>
          <w:p w:rsidR="00557865" w:rsidRPr="0055430C" w:rsidRDefault="0080530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R$ 18.500.000,00</w:t>
            </w:r>
          </w:p>
        </w:tc>
      </w:tr>
      <w:tr w:rsidR="0080530F" w:rsidRPr="0055430C">
        <w:trPr>
          <w:jc w:val="center"/>
        </w:trPr>
        <w:tc>
          <w:tcPr>
            <w:tcW w:w="5173" w:type="dxa"/>
          </w:tcPr>
          <w:p w:rsidR="0080530F" w:rsidRPr="0055430C" w:rsidRDefault="0080530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Total Despesas do Município</w:t>
            </w:r>
          </w:p>
        </w:tc>
        <w:tc>
          <w:tcPr>
            <w:tcW w:w="5173" w:type="dxa"/>
          </w:tcPr>
          <w:p w:rsidR="0080530F" w:rsidRPr="0055430C" w:rsidRDefault="0080530F" w:rsidP="00554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0C">
              <w:rPr>
                <w:rFonts w:ascii="Arial" w:hAnsi="Arial" w:cs="Arial"/>
                <w:sz w:val="20"/>
                <w:szCs w:val="20"/>
              </w:rPr>
              <w:t>R$ 260.873.000,00</w:t>
            </w:r>
          </w:p>
        </w:tc>
      </w:tr>
    </w:tbl>
    <w:p w:rsidR="00BB39A4" w:rsidRDefault="00BB39A4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83EC0" w:rsidRDefault="00EE60CD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5"/>
      <w:bookmarkEnd w:id="1"/>
      <w:r>
        <w:rPr>
          <w:rFonts w:ascii="Arial" w:hAnsi="Arial" w:cs="Arial"/>
          <w:sz w:val="20"/>
          <w:szCs w:val="20"/>
        </w:rPr>
        <w:t>Art. 5°  Fica o Poder Executivo autorizado a:</w:t>
      </w:r>
    </w:p>
    <w:p w:rsidR="00EE60CD" w:rsidRDefault="00EE60CD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E60CD" w:rsidRDefault="00EE60CD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realizar operações de crédito até o limite estabelecido pela legislação em vigor, nos termos do artigo 7°, § 3° da Lei Federal n° 4320/64;</w:t>
      </w:r>
    </w:p>
    <w:p w:rsidR="00EE60CD" w:rsidRDefault="00EE60CD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E60CD" w:rsidRDefault="00EE60CD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</w:t>
      </w:r>
      <w:r w:rsidR="007264E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264EB">
        <w:rPr>
          <w:rFonts w:ascii="Arial" w:hAnsi="Arial" w:cs="Arial"/>
          <w:sz w:val="20"/>
          <w:szCs w:val="20"/>
        </w:rPr>
        <w:t xml:space="preserve">abrir créditos adicionais, suplementares e especiais, mediante a utilização dos recursos definidos pelo artigo 43, da Lei n° 4.320/64, até o limite de 60% (sessenta por cento) do orçamento das despesas dos órgãos da administração direta e indireta, fundos e dos órgãos do Poder Legislativo, criando, se necessário, elementos de despesa dentro de cada ação, em conformidade com a </w:t>
      </w:r>
      <w:hyperlink r:id="rId11" w:history="1">
        <w:r w:rsidR="007264EB" w:rsidRPr="00640924">
          <w:rPr>
            <w:rStyle w:val="Hyperlink"/>
            <w:rFonts w:ascii="Arial" w:hAnsi="Arial" w:cs="Arial"/>
            <w:sz w:val="20"/>
            <w:szCs w:val="20"/>
          </w:rPr>
          <w:t>Lei Municipal n° 3.012, de 16 de julho de 2007</w:t>
        </w:r>
      </w:hyperlink>
      <w:r w:rsidR="007264EB">
        <w:rPr>
          <w:rFonts w:ascii="Arial" w:hAnsi="Arial" w:cs="Arial"/>
          <w:sz w:val="20"/>
          <w:szCs w:val="20"/>
        </w:rPr>
        <w:t xml:space="preserve"> (LDO – 2008)</w:t>
      </w:r>
      <w:r w:rsidR="00D13F2A">
        <w:rPr>
          <w:rFonts w:ascii="Arial" w:hAnsi="Arial" w:cs="Arial"/>
          <w:sz w:val="20"/>
          <w:szCs w:val="20"/>
        </w:rPr>
        <w:t>;</w:t>
      </w:r>
    </w:p>
    <w:p w:rsidR="007264EB" w:rsidRDefault="007264EB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264EB" w:rsidRDefault="00D13F2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incluir novos programas através da abertura de funcionais programáticas na Execução Orçamentária, desde que garantida a existência de recursos próprios ou de outras esferas de governo ou entes públicos da Federação;</w:t>
      </w:r>
      <w:r w:rsidR="001C6C50">
        <w:rPr>
          <w:rFonts w:ascii="Arial" w:hAnsi="Arial" w:cs="Arial"/>
          <w:sz w:val="20"/>
          <w:szCs w:val="20"/>
        </w:rPr>
        <w:t xml:space="preserve"> </w:t>
      </w:r>
      <w:hyperlink r:id="rId12" w:anchor="art3" w:history="1">
        <w:r w:rsidR="001C6C50" w:rsidRPr="001C6C50">
          <w:rPr>
            <w:rStyle w:val="Hyperlink"/>
            <w:rFonts w:ascii="Arial" w:hAnsi="Arial" w:cs="Arial"/>
            <w:sz w:val="20"/>
            <w:szCs w:val="20"/>
          </w:rPr>
          <w:t>(Vide Lei Municipal nº 3.046, de 2.008)</w:t>
        </w:r>
      </w:hyperlink>
    </w:p>
    <w:p w:rsidR="00D13F2A" w:rsidRDefault="00D13F2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13F2A" w:rsidRDefault="00D13F2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transpor, remanejar ou transferir recursos, dentro de uma mesma categoria de programação;</w:t>
      </w:r>
    </w:p>
    <w:p w:rsidR="00D13F2A" w:rsidRDefault="00D13F2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13F2A" w:rsidRDefault="003C256B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tomar as medidas necessárias quanto aos dispêndios e execuções das despesas em conformidade com o comportamento da receita, visando o equilíbrio orçamentário;</w:t>
      </w:r>
    </w:p>
    <w:p w:rsidR="003C256B" w:rsidRDefault="003C256B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C256B" w:rsidRDefault="003C256B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contingenciar parte das dotações, quando a evolução da receita comprometer os resultados previstos;</w:t>
      </w:r>
    </w:p>
    <w:p w:rsidR="003C256B" w:rsidRDefault="003C256B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C256B" w:rsidRDefault="003C256B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celebrar e aditar convênios;</w:t>
      </w:r>
    </w:p>
    <w:p w:rsidR="003C256B" w:rsidRDefault="003C256B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C256B" w:rsidRDefault="008011E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conceder Auxílios e Subvenções.</w:t>
      </w:r>
    </w:p>
    <w:p w:rsidR="008011E9" w:rsidRDefault="008011E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011E9" w:rsidRDefault="008011E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 Ficam excluídos do limite estabelecido no inciso II deste artigo os créditos adicionais suplementares destinados a:</w:t>
      </w:r>
    </w:p>
    <w:p w:rsidR="008011E9" w:rsidRDefault="008011E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011E9" w:rsidRDefault="008011E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suprir insuficiência nas dotações referentes a precatórios judiciais;</w:t>
      </w:r>
    </w:p>
    <w:p w:rsidR="008011E9" w:rsidRDefault="008011E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011E9" w:rsidRDefault="008011E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suprir insuficiência nas dotações referentes ao serviço da dívida;</w:t>
      </w:r>
    </w:p>
    <w:p w:rsidR="008011E9" w:rsidRDefault="008011E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011E9" w:rsidRDefault="003749C0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suprir insuficiência nas dotações referentes a pessoal e seus reflexos;</w:t>
      </w:r>
    </w:p>
    <w:p w:rsidR="003749C0" w:rsidRDefault="003749C0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749C0" w:rsidRDefault="003749C0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incorporações de saldos financeiros apurados em 31 de dezembro de 2007, ao excesso de arrecadação de recursos vinculados a fundos especiais e ao FUNDEB, quando se configurar receita do exercício superior às previsões de despesas fixadas nesta lei.</w:t>
      </w:r>
    </w:p>
    <w:p w:rsidR="003749C0" w:rsidRDefault="003749C0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749C0" w:rsidRDefault="003749C0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6°  </w:t>
      </w:r>
      <w:r w:rsidR="001D6664">
        <w:rPr>
          <w:rFonts w:ascii="Arial" w:hAnsi="Arial" w:cs="Arial"/>
          <w:sz w:val="20"/>
          <w:szCs w:val="20"/>
        </w:rPr>
        <w:t>A execução da despesa variável dependerá do comportamento da receita, como previsto nos incisos V e VI do artigo anterior, ficando o Poder Executivo autorizado, se necessário, a aprovar por Decreto, a limitação de empenho e movimentação financeira até o limite de 20% (vinte por cento), obedecidos os seguintes critérios de contingenciamento:</w:t>
      </w:r>
    </w:p>
    <w:p w:rsidR="001D6664" w:rsidRDefault="001D6664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D6664" w:rsidRDefault="001D6664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investimentos em obras;</w:t>
      </w:r>
    </w:p>
    <w:p w:rsidR="001D6664" w:rsidRDefault="001D6664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D6664" w:rsidRDefault="001D6664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outros investimentos;</w:t>
      </w:r>
    </w:p>
    <w:p w:rsidR="001D6664" w:rsidRDefault="001D6664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D6664" w:rsidRDefault="00CF32A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inversões financeiras;</w:t>
      </w:r>
    </w:p>
    <w:p w:rsidR="00CF32AA" w:rsidRDefault="00CF32A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F32AA" w:rsidRDefault="00CF32A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despesas correntes não afetas aos serviços básicos.</w:t>
      </w:r>
    </w:p>
    <w:p w:rsidR="00CF32AA" w:rsidRDefault="00CF32AA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F32AA" w:rsidRDefault="00B168CC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7°  Ficam aprovados, os quadros anexos fazendo parte integrante desta lei, correspondentes a demonstração da Receita até Fonte de Recursos e Despesas até Elementos, em conformidade com a Lei n° 4320/64, e Portarias da Secretaria do Tesouro Nacional do Ministério da Fazenda e Secretaria do Orçamento Federal do Ministério do Planejamento, Orçamento e Gestão.</w:t>
      </w:r>
    </w:p>
    <w:p w:rsidR="00B168CC" w:rsidRDefault="00B168CC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80C19" w:rsidRDefault="00B168CC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8°  A </w:t>
      </w:r>
      <w:hyperlink r:id="rId13" w:history="1">
        <w:r w:rsidR="00180C19" w:rsidRPr="002245DF">
          <w:rPr>
            <w:rStyle w:val="Hyperlink"/>
            <w:rFonts w:ascii="Arial" w:hAnsi="Arial" w:cs="Arial"/>
            <w:sz w:val="20"/>
            <w:szCs w:val="20"/>
          </w:rPr>
          <w:t>Lei Municipal n° 2.902, de 18 de maio de 2</w:t>
        </w:r>
        <w:r w:rsidR="002245DF" w:rsidRPr="002245DF">
          <w:rPr>
            <w:rStyle w:val="Hyperlink"/>
            <w:rFonts w:ascii="Arial" w:hAnsi="Arial" w:cs="Arial"/>
            <w:sz w:val="20"/>
            <w:szCs w:val="20"/>
          </w:rPr>
          <w:t>.</w:t>
        </w:r>
        <w:r w:rsidR="00180C19" w:rsidRPr="002245DF">
          <w:rPr>
            <w:rStyle w:val="Hyperlink"/>
            <w:rFonts w:ascii="Arial" w:hAnsi="Arial" w:cs="Arial"/>
            <w:sz w:val="20"/>
            <w:szCs w:val="20"/>
          </w:rPr>
          <w:t>005</w:t>
        </w:r>
      </w:hyperlink>
      <w:r w:rsidR="00180C19">
        <w:rPr>
          <w:rFonts w:ascii="Arial" w:hAnsi="Arial" w:cs="Arial"/>
          <w:sz w:val="20"/>
          <w:szCs w:val="20"/>
        </w:rPr>
        <w:t xml:space="preserve"> (PPA 2006 – 2009) e a </w:t>
      </w:r>
      <w:hyperlink r:id="rId14" w:history="1">
        <w:r w:rsidR="00180C19" w:rsidRPr="00B62A15">
          <w:rPr>
            <w:rStyle w:val="Hyperlink"/>
            <w:rFonts w:ascii="Arial" w:hAnsi="Arial" w:cs="Arial"/>
            <w:sz w:val="20"/>
            <w:szCs w:val="20"/>
          </w:rPr>
          <w:t>Lei Municipal n° 3.012, de 16 de julho de 2</w:t>
        </w:r>
        <w:r w:rsidR="00CD7534" w:rsidRPr="00B62A15">
          <w:rPr>
            <w:rStyle w:val="Hyperlink"/>
            <w:rFonts w:ascii="Arial" w:hAnsi="Arial" w:cs="Arial"/>
            <w:sz w:val="20"/>
            <w:szCs w:val="20"/>
          </w:rPr>
          <w:t>.</w:t>
        </w:r>
        <w:r w:rsidR="00180C19" w:rsidRPr="00B62A15">
          <w:rPr>
            <w:rStyle w:val="Hyperlink"/>
            <w:rFonts w:ascii="Arial" w:hAnsi="Arial" w:cs="Arial"/>
            <w:sz w:val="20"/>
            <w:szCs w:val="20"/>
          </w:rPr>
          <w:t>007</w:t>
        </w:r>
      </w:hyperlink>
      <w:r w:rsidR="00180C19">
        <w:rPr>
          <w:rFonts w:ascii="Arial" w:hAnsi="Arial" w:cs="Arial"/>
          <w:sz w:val="20"/>
          <w:szCs w:val="20"/>
        </w:rPr>
        <w:t xml:space="preserve"> (LDO – 2008), passam a vigorar com as alterações introduzidas por esta lei.</w:t>
      </w:r>
    </w:p>
    <w:p w:rsidR="00180C19" w:rsidRDefault="00180C1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80C19" w:rsidRDefault="00180C19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9°  </w:t>
      </w:r>
      <w:r w:rsidR="00242858">
        <w:rPr>
          <w:rFonts w:ascii="Arial" w:hAnsi="Arial" w:cs="Arial"/>
          <w:sz w:val="20"/>
          <w:szCs w:val="20"/>
        </w:rPr>
        <w:t>Esta Lei entrará em vigor na data de sua publicação, produzindo seus efeitos a partir de 1° de janeiro de 2008.</w:t>
      </w:r>
    </w:p>
    <w:p w:rsidR="00242858" w:rsidRDefault="00242858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42858" w:rsidRDefault="00242858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10.  Revogam-se as disposições em contrário.</w:t>
      </w:r>
    </w:p>
    <w:p w:rsidR="00242858" w:rsidRDefault="00242858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42858" w:rsidRDefault="003F1FDF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</w:t>
      </w:r>
      <w:r w:rsidR="002836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 de dezembro de 2</w:t>
      </w:r>
      <w:r w:rsidR="002836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007.</w:t>
      </w:r>
    </w:p>
    <w:p w:rsidR="003F1FDF" w:rsidRDefault="003F1FDF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F1FDF" w:rsidRDefault="003F1FDF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</w:p>
    <w:p w:rsidR="003F1FDF" w:rsidRDefault="00F7790C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F1FDF" w:rsidRDefault="003F1FDF" w:rsidP="00F4665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F1FDF" w:rsidRDefault="005D76A6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61/2007</w:t>
      </w:r>
    </w:p>
    <w:p w:rsidR="005D76A6" w:rsidRDefault="00F7790C" w:rsidP="00F4665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n° 49/2007</w:t>
      </w:r>
    </w:p>
    <w:sectPr w:rsidR="005D76A6" w:rsidSect="003C6E03">
      <w:headerReference w:type="default" r:id="rId15"/>
      <w:footerReference w:type="even" r:id="rId16"/>
      <w:footerReference w:type="default" r:id="rId17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5E" w:rsidRDefault="00F1715E">
      <w:r>
        <w:separator/>
      </w:r>
    </w:p>
  </w:endnote>
  <w:endnote w:type="continuationSeparator" w:id="0">
    <w:p w:rsidR="00F1715E" w:rsidRDefault="00F1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5E" w:rsidRDefault="00F1715E">
      <w:r>
        <w:separator/>
      </w:r>
    </w:p>
  </w:footnote>
  <w:footnote w:type="continuationSeparator" w:id="0">
    <w:p w:rsidR="00F1715E" w:rsidRDefault="00F1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93265"/>
    <w:rsid w:val="0009713C"/>
    <w:rsid w:val="000D1CAF"/>
    <w:rsid w:val="001057A5"/>
    <w:rsid w:val="0014499D"/>
    <w:rsid w:val="00151C8E"/>
    <w:rsid w:val="00172956"/>
    <w:rsid w:val="00180C19"/>
    <w:rsid w:val="00185542"/>
    <w:rsid w:val="001C6C50"/>
    <w:rsid w:val="001D6664"/>
    <w:rsid w:val="001E0678"/>
    <w:rsid w:val="002245DF"/>
    <w:rsid w:val="00242858"/>
    <w:rsid w:val="00244788"/>
    <w:rsid w:val="00283691"/>
    <w:rsid w:val="002A0EB3"/>
    <w:rsid w:val="002E74A2"/>
    <w:rsid w:val="00301EFE"/>
    <w:rsid w:val="00346534"/>
    <w:rsid w:val="00354763"/>
    <w:rsid w:val="003749C0"/>
    <w:rsid w:val="003949DF"/>
    <w:rsid w:val="003A533B"/>
    <w:rsid w:val="003C256B"/>
    <w:rsid w:val="003C6E03"/>
    <w:rsid w:val="003E121C"/>
    <w:rsid w:val="003F1FDF"/>
    <w:rsid w:val="00402259"/>
    <w:rsid w:val="00474984"/>
    <w:rsid w:val="004B1923"/>
    <w:rsid w:val="004B7FBF"/>
    <w:rsid w:val="004C31A7"/>
    <w:rsid w:val="005002D7"/>
    <w:rsid w:val="0055430C"/>
    <w:rsid w:val="005560A8"/>
    <w:rsid w:val="00557865"/>
    <w:rsid w:val="00596E31"/>
    <w:rsid w:val="005B0B34"/>
    <w:rsid w:val="005D76A6"/>
    <w:rsid w:val="005E5E2C"/>
    <w:rsid w:val="006153BC"/>
    <w:rsid w:val="00625242"/>
    <w:rsid w:val="00640924"/>
    <w:rsid w:val="00663BD4"/>
    <w:rsid w:val="007264EB"/>
    <w:rsid w:val="00742303"/>
    <w:rsid w:val="007807AD"/>
    <w:rsid w:val="00785519"/>
    <w:rsid w:val="0079153A"/>
    <w:rsid w:val="007A6970"/>
    <w:rsid w:val="007D580D"/>
    <w:rsid w:val="007F7A18"/>
    <w:rsid w:val="008011E9"/>
    <w:rsid w:val="0080530F"/>
    <w:rsid w:val="008324C9"/>
    <w:rsid w:val="00852094"/>
    <w:rsid w:val="008A000C"/>
    <w:rsid w:val="00964B1F"/>
    <w:rsid w:val="009A3897"/>
    <w:rsid w:val="009D44D5"/>
    <w:rsid w:val="009E5598"/>
    <w:rsid w:val="00A665F9"/>
    <w:rsid w:val="00A823B9"/>
    <w:rsid w:val="00AB0C49"/>
    <w:rsid w:val="00AF0B27"/>
    <w:rsid w:val="00B168CC"/>
    <w:rsid w:val="00B62A15"/>
    <w:rsid w:val="00B92832"/>
    <w:rsid w:val="00B976F8"/>
    <w:rsid w:val="00BB39A4"/>
    <w:rsid w:val="00CD7534"/>
    <w:rsid w:val="00CF32AA"/>
    <w:rsid w:val="00D07BEC"/>
    <w:rsid w:val="00D13F2A"/>
    <w:rsid w:val="00DC5899"/>
    <w:rsid w:val="00DF1311"/>
    <w:rsid w:val="00E35E35"/>
    <w:rsid w:val="00EE15D7"/>
    <w:rsid w:val="00EE60CD"/>
    <w:rsid w:val="00F1715E"/>
    <w:rsid w:val="00F46652"/>
    <w:rsid w:val="00F47C45"/>
    <w:rsid w:val="00F50A74"/>
    <w:rsid w:val="00F73DEF"/>
    <w:rsid w:val="00F7790C"/>
    <w:rsid w:val="00F8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rsid w:val="00832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38.html" TargetMode="External"/><Relationship Id="rId13" Type="http://schemas.openxmlformats.org/officeDocument/2006/relationships/hyperlink" Target="file:///C:\camver\leimun\0502902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803048.html" TargetMode="External"/><Relationship Id="rId12" Type="http://schemas.openxmlformats.org/officeDocument/2006/relationships/hyperlink" Target="file:///C:\camver\leimun\0803046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703012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camver\leimun\070301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502902.html" TargetMode="External"/><Relationship Id="rId14" Type="http://schemas.openxmlformats.org/officeDocument/2006/relationships/hyperlink" Target="file:///C:\camver\leimun\070301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1019</Words>
  <Characters>5505</Characters>
  <Application>Microsoft Office Word</Application>
  <DocSecurity>4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3.027, DE 6 DE DEZEMBRO DE 2.007</vt:lpstr>
    </vt:vector>
  </TitlesOfParts>
  <Company/>
  <LinksUpToDate>false</LinksUpToDate>
  <CharactersWithSpaces>6511</CharactersWithSpaces>
  <SharedDoc>false</SharedDoc>
  <HLinks>
    <vt:vector size="48" baseType="variant">
      <vt:variant>
        <vt:i4>2424954</vt:i4>
      </vt:variant>
      <vt:variant>
        <vt:i4>21</vt:i4>
      </vt:variant>
      <vt:variant>
        <vt:i4>0</vt:i4>
      </vt:variant>
      <vt:variant>
        <vt:i4>5</vt:i4>
      </vt:variant>
      <vt:variant>
        <vt:lpwstr>/camver/leimun/0703012.html</vt:lpwstr>
      </vt:variant>
      <vt:variant>
        <vt:lpwstr/>
      </vt:variant>
      <vt:variant>
        <vt:i4>2883704</vt:i4>
      </vt:variant>
      <vt:variant>
        <vt:i4>18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/>
      </vt:variant>
      <vt:variant>
        <vt:i4>6291557</vt:i4>
      </vt:variant>
      <vt:variant>
        <vt:i4>15</vt:i4>
      </vt:variant>
      <vt:variant>
        <vt:i4>0</vt:i4>
      </vt:variant>
      <vt:variant>
        <vt:i4>5</vt:i4>
      </vt:variant>
      <vt:variant>
        <vt:lpwstr>/camver/leimun/0803046.html</vt:lpwstr>
      </vt:variant>
      <vt:variant>
        <vt:lpwstr>art3</vt:lpwstr>
      </vt:variant>
      <vt:variant>
        <vt:i4>2424954</vt:i4>
      </vt:variant>
      <vt:variant>
        <vt:i4>12</vt:i4>
      </vt:variant>
      <vt:variant>
        <vt:i4>0</vt:i4>
      </vt:variant>
      <vt:variant>
        <vt:i4>5</vt:i4>
      </vt:variant>
      <vt:variant>
        <vt:lpwstr>/camver/leimun/0703012.html</vt:lpwstr>
      </vt:variant>
      <vt:variant>
        <vt:lpwstr/>
      </vt:variant>
      <vt:variant>
        <vt:i4>2424954</vt:i4>
      </vt:variant>
      <vt:variant>
        <vt:i4>9</vt:i4>
      </vt:variant>
      <vt:variant>
        <vt:i4>0</vt:i4>
      </vt:variant>
      <vt:variant>
        <vt:i4>5</vt:i4>
      </vt:variant>
      <vt:variant>
        <vt:lpwstr>/camver/leimun/0703012.html</vt:lpwstr>
      </vt:variant>
      <vt:variant>
        <vt:lpwstr/>
      </vt:variant>
      <vt:variant>
        <vt:i4>2883704</vt:i4>
      </vt:variant>
      <vt:variant>
        <vt:i4>6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/>
      </vt:variant>
      <vt:variant>
        <vt:i4>5308483</vt:i4>
      </vt:variant>
      <vt:variant>
        <vt:i4>3</vt:i4>
      </vt:variant>
      <vt:variant>
        <vt:i4>0</vt:i4>
      </vt:variant>
      <vt:variant>
        <vt:i4>5</vt:i4>
      </vt:variant>
      <vt:variant>
        <vt:lpwstr>/camver/leicom/00038.html</vt:lpwstr>
      </vt:variant>
      <vt:variant>
        <vt:lpwstr>art10</vt:lpwstr>
      </vt:variant>
      <vt:variant>
        <vt:i4>3080304</vt:i4>
      </vt:variant>
      <vt:variant>
        <vt:i4>0</vt:i4>
      </vt:variant>
      <vt:variant>
        <vt:i4>0</vt:i4>
      </vt:variant>
      <vt:variant>
        <vt:i4>5</vt:i4>
      </vt:variant>
      <vt:variant>
        <vt:lpwstr>/camver/leimun/0803048.html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3.027, DE 6 DE DEZEMBRO DE 2.007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