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B3" w:rsidRPr="008D4AAD" w:rsidRDefault="00FC48CE" w:rsidP="0001723A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8D4AA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8D4AAD" w:rsidRPr="008D4AA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8D4AAD">
        <w:rPr>
          <w:rFonts w:ascii="Arial" w:hAnsi="Arial" w:cs="Arial"/>
          <w:b/>
          <w:color w:val="000080"/>
          <w:sz w:val="20"/>
          <w:szCs w:val="20"/>
          <w:u w:val="single"/>
        </w:rPr>
        <w:t>N° 3.009, DE 31 DE MAIO DE 2</w:t>
      </w:r>
      <w:r w:rsidR="008D4AAD" w:rsidRPr="008D4AA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8D4AAD">
        <w:rPr>
          <w:rFonts w:ascii="Arial" w:hAnsi="Arial" w:cs="Arial"/>
          <w:b/>
          <w:color w:val="000080"/>
          <w:sz w:val="20"/>
          <w:szCs w:val="20"/>
          <w:u w:val="single"/>
        </w:rPr>
        <w:t>007</w:t>
      </w:r>
    </w:p>
    <w:p w:rsidR="00785519" w:rsidRDefault="00785519" w:rsidP="00B92832">
      <w:pPr>
        <w:rPr>
          <w:rFonts w:ascii="Arial" w:hAnsi="Arial" w:cs="Arial"/>
          <w:sz w:val="20"/>
          <w:szCs w:val="20"/>
        </w:rPr>
      </w:pPr>
    </w:p>
    <w:p w:rsidR="0001723A" w:rsidRDefault="0001723A" w:rsidP="0001723A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8D4AAD">
        <w:rPr>
          <w:rFonts w:ascii="Arial" w:hAnsi="Arial" w:cs="Arial"/>
          <w:color w:val="800000"/>
          <w:sz w:val="20"/>
          <w:szCs w:val="20"/>
        </w:rPr>
        <w:t>Corrige o art. 1° da Lei n° 2.500, de 15 de junho de 2000</w:t>
      </w:r>
      <w:r>
        <w:rPr>
          <w:rFonts w:ascii="Arial" w:hAnsi="Arial" w:cs="Arial"/>
          <w:color w:val="C00000"/>
          <w:sz w:val="20"/>
          <w:szCs w:val="20"/>
        </w:rPr>
        <w:t>.</w:t>
      </w:r>
    </w:p>
    <w:p w:rsidR="0001723A" w:rsidRDefault="0001723A" w:rsidP="0001723A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01723A" w:rsidRDefault="00917C68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917C68" w:rsidRDefault="00917C68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7C68" w:rsidRDefault="00917C68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Ficam corrigidos os subsídios, calculados sobre os vencimentos e proventos referentes ao mês de abril de 2007, em 3,44% (três inteiros e quarenta e quatro centésimos por cento), conforme previsão na </w:t>
      </w:r>
      <w:hyperlink r:id="rId7" w:history="1">
        <w:r w:rsidRPr="00867CA3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867CA3" w:rsidRPr="00867CA3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867CA3">
          <w:rPr>
            <w:rStyle w:val="Hyperlink"/>
            <w:rFonts w:ascii="Arial" w:hAnsi="Arial" w:cs="Arial"/>
            <w:sz w:val="20"/>
            <w:szCs w:val="20"/>
          </w:rPr>
          <w:t>n° 2.500, de 15 de junho de 2</w:t>
        </w:r>
        <w:r w:rsidR="00867CA3" w:rsidRPr="00867CA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67CA3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>
        <w:rPr>
          <w:rFonts w:ascii="Arial" w:hAnsi="Arial" w:cs="Arial"/>
          <w:sz w:val="20"/>
          <w:szCs w:val="20"/>
        </w:rPr>
        <w:t>, nos termos do art. 37, X, da Constituição Federal.</w:t>
      </w:r>
    </w:p>
    <w:p w:rsidR="00917C68" w:rsidRDefault="00917C68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17C68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As despesas oriundas da execução desta Lei onerarão verba própria consignada no orçamento, suplementada se necessário.</w:t>
      </w: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Esta Lei entrará em vigor na data de sua publicação, retroagindo seus efeitos a 1° de maio de 2007.</w:t>
      </w: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Revogam-se as disposições em contrário.</w:t>
      </w: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31 de maio de 2</w:t>
      </w:r>
      <w:r w:rsidR="008D4A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007.</w:t>
      </w: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75317" w:rsidRDefault="00775317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775317" w:rsidRDefault="008D4AAD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D4AAD" w:rsidRDefault="008D4AAD" w:rsidP="00B574D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75317" w:rsidRDefault="003D18DB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29/2007</w:t>
      </w:r>
    </w:p>
    <w:p w:rsidR="003D18DB" w:rsidRPr="00917C68" w:rsidRDefault="003D18DB" w:rsidP="00B574D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</w:t>
      </w:r>
      <w:r w:rsidR="008D4AAD">
        <w:rPr>
          <w:rFonts w:ascii="Arial" w:hAnsi="Arial" w:cs="Arial"/>
          <w:sz w:val="20"/>
          <w:szCs w:val="20"/>
        </w:rPr>
        <w:t>rafo n° 17/2007</w:t>
      </w:r>
    </w:p>
    <w:sectPr w:rsidR="003D18DB" w:rsidRPr="00917C68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46" w:rsidRDefault="007F0E46">
      <w:r>
        <w:separator/>
      </w:r>
    </w:p>
  </w:endnote>
  <w:endnote w:type="continuationSeparator" w:id="0">
    <w:p w:rsidR="007F0E46" w:rsidRDefault="007F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46" w:rsidRDefault="007F0E46">
      <w:r>
        <w:separator/>
      </w:r>
    </w:p>
  </w:footnote>
  <w:footnote w:type="continuationSeparator" w:id="0">
    <w:p w:rsidR="007F0E46" w:rsidRDefault="007F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8.4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723A"/>
    <w:rsid w:val="0014499D"/>
    <w:rsid w:val="00151C8E"/>
    <w:rsid w:val="00172956"/>
    <w:rsid w:val="001E0678"/>
    <w:rsid w:val="00244788"/>
    <w:rsid w:val="002A0EB3"/>
    <w:rsid w:val="0038726B"/>
    <w:rsid w:val="003A533B"/>
    <w:rsid w:val="003C6E03"/>
    <w:rsid w:val="003D18DB"/>
    <w:rsid w:val="003E121C"/>
    <w:rsid w:val="00402259"/>
    <w:rsid w:val="005002D7"/>
    <w:rsid w:val="006153BC"/>
    <w:rsid w:val="00625242"/>
    <w:rsid w:val="00663BD4"/>
    <w:rsid w:val="00742303"/>
    <w:rsid w:val="00775317"/>
    <w:rsid w:val="007807AD"/>
    <w:rsid w:val="00785519"/>
    <w:rsid w:val="00790FB3"/>
    <w:rsid w:val="007F0E46"/>
    <w:rsid w:val="007F7A18"/>
    <w:rsid w:val="00852094"/>
    <w:rsid w:val="00867CA3"/>
    <w:rsid w:val="008A000C"/>
    <w:rsid w:val="008D4AAD"/>
    <w:rsid w:val="00917C68"/>
    <w:rsid w:val="00987E04"/>
    <w:rsid w:val="009D44D5"/>
    <w:rsid w:val="009E5598"/>
    <w:rsid w:val="00AB0C49"/>
    <w:rsid w:val="00AF0B27"/>
    <w:rsid w:val="00B574D4"/>
    <w:rsid w:val="00B92832"/>
    <w:rsid w:val="00BC59D6"/>
    <w:rsid w:val="00CA10FB"/>
    <w:rsid w:val="00D67B3F"/>
    <w:rsid w:val="00DC5899"/>
    <w:rsid w:val="00DF1311"/>
    <w:rsid w:val="00ED5164"/>
    <w:rsid w:val="00F50A74"/>
    <w:rsid w:val="00F73DEF"/>
    <w:rsid w:val="00FC48CE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172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3.009, DE 31 DE MAIO DE 2.007</vt:lpstr>
    </vt:vector>
  </TitlesOfParts>
  <Company/>
  <LinksUpToDate>false</LinksUpToDate>
  <CharactersWithSpaces>1105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3.009, DE 31 DE MAIO DE 2.007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