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11" w:rsidRDefault="00E84511" w:rsidP="00E018E5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840535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D511E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84053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</w:t>
      </w:r>
      <w:r w:rsidR="0084053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2</w:t>
      </w:r>
      <w:r w:rsidR="006E4863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="00840535">
        <w:rPr>
          <w:rFonts w:ascii="Arial" w:hAnsi="Arial" w:cs="Arial"/>
          <w:b/>
          <w:color w:val="000080"/>
          <w:sz w:val="20"/>
          <w:szCs w:val="20"/>
          <w:u w:val="single"/>
        </w:rPr>
        <w:t>615, DE 22 DE OUTUBRO DE 2.001</w:t>
      </w:r>
    </w:p>
    <w:p w:rsidR="00E018E5" w:rsidRPr="00E018E5" w:rsidRDefault="00E018E5" w:rsidP="00E018E5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84511" w:rsidRPr="00840535" w:rsidRDefault="00E84511" w:rsidP="00D511EA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840535">
        <w:rPr>
          <w:rFonts w:ascii="Arial" w:hAnsi="Arial" w:cs="Arial"/>
          <w:color w:val="800000"/>
          <w:sz w:val="20"/>
          <w:szCs w:val="20"/>
        </w:rPr>
        <w:t>“Dispõe sobre alteração do Perímetro Urbano do Município.”</w:t>
      </w:r>
    </w:p>
    <w:p w:rsidR="00E84511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84511" w:rsidRPr="00840535" w:rsidRDefault="00840535" w:rsidP="00D511E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40535">
        <w:rPr>
          <w:rFonts w:ascii="Arial" w:hAnsi="Arial" w:cs="Arial"/>
          <w:sz w:val="20"/>
          <w:szCs w:val="20"/>
        </w:rPr>
        <w:t>Álvaro Alves Correa</w:t>
      </w:r>
      <w:r w:rsidR="00E84511" w:rsidRPr="00840535">
        <w:rPr>
          <w:rFonts w:ascii="Arial" w:hAnsi="Arial" w:cs="Arial"/>
          <w:sz w:val="20"/>
          <w:szCs w:val="20"/>
        </w:rPr>
        <w:t xml:space="preserve">, </w:t>
      </w:r>
      <w:r w:rsidR="00E84511" w:rsidRPr="00840535">
        <w:rPr>
          <w:rFonts w:ascii="Arial" w:hAnsi="Arial" w:cs="Arial"/>
          <w:b/>
          <w:sz w:val="20"/>
          <w:szCs w:val="20"/>
        </w:rPr>
        <w:t>Prefeito Municipal de Santa Bárbara d’ Oeste</w:t>
      </w:r>
      <w:r w:rsidR="00E84511" w:rsidRPr="00840535">
        <w:rPr>
          <w:rFonts w:ascii="Arial" w:hAnsi="Arial" w:cs="Arial"/>
          <w:sz w:val="20"/>
          <w:szCs w:val="20"/>
        </w:rPr>
        <w:t>, faço saber que a Câmara Municipal aprovou e eu sanciono e promulgo a seguinte lei:</w:t>
      </w:r>
    </w:p>
    <w:p w:rsidR="00E84511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84511" w:rsidRPr="00840535" w:rsidRDefault="00840535" w:rsidP="00D511E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E84511" w:rsidRPr="00840535">
        <w:rPr>
          <w:rFonts w:ascii="Arial" w:hAnsi="Arial" w:cs="Arial"/>
          <w:sz w:val="20"/>
          <w:szCs w:val="20"/>
        </w:rPr>
        <w:t>Fica alterado o Perímetro Urbano do Município com a seguinte descrição:</w:t>
      </w:r>
    </w:p>
    <w:p w:rsidR="00E84511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84511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40535">
        <w:rPr>
          <w:rFonts w:ascii="Arial" w:hAnsi="Arial" w:cs="Arial"/>
          <w:sz w:val="20"/>
          <w:szCs w:val="20"/>
        </w:rPr>
        <w:t>“Inicia-se no cruzamento do Ribe</w:t>
      </w:r>
      <w:r w:rsidR="000E0CC6">
        <w:rPr>
          <w:rFonts w:ascii="Arial" w:hAnsi="Arial" w:cs="Arial"/>
          <w:sz w:val="20"/>
          <w:szCs w:val="20"/>
        </w:rPr>
        <w:t xml:space="preserve">irão dos Toledos com a Rodovia </w:t>
      </w:r>
      <w:r w:rsidRPr="00840535">
        <w:rPr>
          <w:rFonts w:ascii="Arial" w:hAnsi="Arial" w:cs="Arial"/>
          <w:sz w:val="20"/>
          <w:szCs w:val="20"/>
        </w:rPr>
        <w:t xml:space="preserve">Santa Bárbara – Iracemápolis – SP 306 até a Ponte do Funil sobre o Rio Piracicaba, deflete à direita e segue por este até o encontro com o Córrego do Barrocão; deflete à esquerda até o P1 (E-256.081,5796 N-7.485.895,3165); deflete à esquerda seguindo até o marco divisório  IGG nº 01 junto à Estrada da Balsa na divisa com Americana; deste marco segue pela divisa intermunicipal até o marco IGG nº 08 junto à Av. Santa Bárbara; deflete à direta e segue por esta via até o marco IGG nº 09; deflete à esquerda e segue pela divisa intermunicipal através dos loteamentos Vila Mollon, Pântano, Amélia e Jardim Brasília até o marco IGG nº 12; prossegue pela  divisa intermunicipal até o encontro  com os trilhos da </w:t>
      </w:r>
      <w:r w:rsidR="00E018E5" w:rsidRPr="00840535">
        <w:rPr>
          <w:rFonts w:ascii="Arial" w:hAnsi="Arial" w:cs="Arial"/>
          <w:sz w:val="20"/>
          <w:szCs w:val="20"/>
        </w:rPr>
        <w:t>Ferroban</w:t>
      </w:r>
      <w:r w:rsidRPr="00840535">
        <w:rPr>
          <w:rFonts w:ascii="Arial" w:hAnsi="Arial" w:cs="Arial"/>
          <w:sz w:val="20"/>
          <w:szCs w:val="20"/>
        </w:rPr>
        <w:t xml:space="preserve"> próximos à Estação Cillos; segue pela </w:t>
      </w:r>
      <w:r w:rsidR="00E018E5" w:rsidRPr="00840535">
        <w:rPr>
          <w:rFonts w:ascii="Arial" w:hAnsi="Arial" w:cs="Arial"/>
          <w:sz w:val="20"/>
          <w:szCs w:val="20"/>
        </w:rPr>
        <w:t>Ferroban</w:t>
      </w:r>
      <w:r w:rsidRPr="00840535">
        <w:rPr>
          <w:rFonts w:ascii="Arial" w:hAnsi="Arial" w:cs="Arial"/>
          <w:sz w:val="20"/>
          <w:szCs w:val="20"/>
        </w:rPr>
        <w:t xml:space="preserve"> em direção a Santa Bárbara até encontrar passagem em nível com Estrada Dr. Ernesto de Cillo; deflete à esquerda seguindo pelo acesso principal existente na Usina Cillos até encontrar o Córrego de Cillos; seguindo pelo Córrego de Cillos até o encontro com o loteamento Recreio Alvorada contornando o loteamento Recreio Alvorada até o encontro com a Estrada do Barreirinho; deflete à direita e segue pela Estrada do Barreirinho até encontrar o Jardim Santa Alice; deflete à esquerda prosseguindo pela divisa do loteamento Jardim Santa Alice, seguindo por essa linha até  o encontro da SP-306 com a SP-348; deflete à direita e acompanha a Rodovia dos Bandeirantes SP-348 até o encontro com a Rodovia Luiz de Queiroz – SP-304 - P3 (E-249.441,4674   N-7.480.294,1264); seguindo pela Rodovia Luiz de Queiroz – SP-304  até encontrar P4 (E-248.425,0157 N-7.480.599,8444); deflete à esquerda com rumo 36°17’45’’SW confrontando entre áreas da Usina Santa Bárbara e da Fazenda Galvão por </w:t>
      </w:r>
      <w:smartTag w:uri="urn:schemas-microsoft-com:office:smarttags" w:element="metricconverter">
        <w:smartTagPr>
          <w:attr w:name="ProductID" w:val="1.824,66 metros"/>
        </w:smartTagPr>
        <w:r w:rsidRPr="00840535">
          <w:rPr>
            <w:rFonts w:ascii="Arial" w:hAnsi="Arial" w:cs="Arial"/>
            <w:sz w:val="20"/>
            <w:szCs w:val="20"/>
          </w:rPr>
          <w:t>1.824,66 metros</w:t>
        </w:r>
      </w:smartTag>
      <w:r w:rsidRPr="00840535">
        <w:rPr>
          <w:rFonts w:ascii="Arial" w:hAnsi="Arial" w:cs="Arial"/>
          <w:sz w:val="20"/>
          <w:szCs w:val="20"/>
        </w:rPr>
        <w:t xml:space="preserve">; deflete à direita, com rumo de 60°50’20’’NW por </w:t>
      </w:r>
      <w:smartTag w:uri="urn:schemas-microsoft-com:office:smarttags" w:element="metricconverter">
        <w:smartTagPr>
          <w:attr w:name="ProductID" w:val="1.154,11 metros"/>
        </w:smartTagPr>
        <w:r w:rsidRPr="00840535">
          <w:rPr>
            <w:rFonts w:ascii="Arial" w:hAnsi="Arial" w:cs="Arial"/>
            <w:sz w:val="20"/>
            <w:szCs w:val="20"/>
          </w:rPr>
          <w:t>1.154,11 metros</w:t>
        </w:r>
      </w:smartTag>
      <w:r w:rsidRPr="00840535">
        <w:rPr>
          <w:rFonts w:ascii="Arial" w:hAnsi="Arial" w:cs="Arial"/>
          <w:sz w:val="20"/>
          <w:szCs w:val="20"/>
        </w:rPr>
        <w:t xml:space="preserve">; segue defletindo à direita com rumo 25°53’21’’NE por </w:t>
      </w:r>
      <w:smartTag w:uri="urn:schemas-microsoft-com:office:smarttags" w:element="metricconverter">
        <w:smartTagPr>
          <w:attr w:name="ProductID" w:val="574,73 metros"/>
        </w:smartTagPr>
        <w:r w:rsidRPr="00840535">
          <w:rPr>
            <w:rFonts w:ascii="Arial" w:hAnsi="Arial" w:cs="Arial"/>
            <w:sz w:val="20"/>
            <w:szCs w:val="20"/>
          </w:rPr>
          <w:t>574,73 metros</w:t>
        </w:r>
      </w:smartTag>
      <w:r w:rsidRPr="00840535">
        <w:rPr>
          <w:rFonts w:ascii="Arial" w:hAnsi="Arial" w:cs="Arial"/>
          <w:sz w:val="20"/>
          <w:szCs w:val="20"/>
        </w:rPr>
        <w:t xml:space="preserve"> confrontando entre áreas da Usina Santa Bárba</w:t>
      </w:r>
      <w:r w:rsidR="00A800CD">
        <w:rPr>
          <w:rFonts w:ascii="Arial" w:hAnsi="Arial" w:cs="Arial"/>
          <w:sz w:val="20"/>
          <w:szCs w:val="20"/>
        </w:rPr>
        <w:t>ra e da Agropecuária Furlan S/A</w:t>
      </w:r>
      <w:r w:rsidRPr="00840535">
        <w:rPr>
          <w:rFonts w:ascii="Arial" w:hAnsi="Arial" w:cs="Arial"/>
          <w:sz w:val="20"/>
          <w:szCs w:val="20"/>
        </w:rPr>
        <w:t xml:space="preserve">; daí deflete à direita confrontando com áreas da  Usina Santa Bárbara e das Indústrias Romi S/A.  com rumo de 57°23’38’’SE por </w:t>
      </w:r>
      <w:smartTag w:uri="urn:schemas-microsoft-com:office:smarttags" w:element="metricconverter">
        <w:smartTagPr>
          <w:attr w:name="ProductID" w:val="756,14 metros"/>
        </w:smartTagPr>
        <w:r w:rsidRPr="00840535">
          <w:rPr>
            <w:rFonts w:ascii="Arial" w:hAnsi="Arial" w:cs="Arial"/>
            <w:sz w:val="20"/>
            <w:szCs w:val="20"/>
          </w:rPr>
          <w:t>756,14 metros</w:t>
        </w:r>
      </w:smartTag>
      <w:r w:rsidRPr="00840535">
        <w:rPr>
          <w:rFonts w:ascii="Arial" w:hAnsi="Arial" w:cs="Arial"/>
          <w:sz w:val="20"/>
          <w:szCs w:val="20"/>
        </w:rPr>
        <w:t xml:space="preserve">; segue defletindo à esquerda cruzando a Rodovia Luiz de Queiroz – SP-304 com rumo de 37°22’44”NE, por uma distância de  </w:t>
      </w:r>
      <w:smartTag w:uri="urn:schemas-microsoft-com:office:smarttags" w:element="metricconverter">
        <w:smartTagPr>
          <w:attr w:name="ProductID" w:val="1.740,50 metros"/>
        </w:smartTagPr>
        <w:r w:rsidRPr="00840535">
          <w:rPr>
            <w:rFonts w:ascii="Arial" w:hAnsi="Arial" w:cs="Arial"/>
            <w:sz w:val="20"/>
            <w:szCs w:val="20"/>
          </w:rPr>
          <w:t>1.740,50 metros</w:t>
        </w:r>
      </w:smartTag>
      <w:r w:rsidRPr="00840535">
        <w:rPr>
          <w:rFonts w:ascii="Arial" w:hAnsi="Arial" w:cs="Arial"/>
          <w:sz w:val="20"/>
          <w:szCs w:val="20"/>
        </w:rPr>
        <w:t xml:space="preserve"> até encontrar a Rodovia SP-135; deflete à esquerda e segue por esta com uma distância de </w:t>
      </w:r>
      <w:smartTag w:uri="urn:schemas-microsoft-com:office:smarttags" w:element="metricconverter">
        <w:smartTagPr>
          <w:attr w:name="ProductID" w:val="925,65 metros"/>
        </w:smartTagPr>
        <w:r w:rsidRPr="00840535">
          <w:rPr>
            <w:rFonts w:ascii="Arial" w:hAnsi="Arial" w:cs="Arial"/>
            <w:sz w:val="20"/>
            <w:szCs w:val="20"/>
          </w:rPr>
          <w:t>925,65 metros</w:t>
        </w:r>
      </w:smartTag>
      <w:r w:rsidRPr="00840535">
        <w:rPr>
          <w:rFonts w:ascii="Arial" w:hAnsi="Arial" w:cs="Arial"/>
          <w:sz w:val="20"/>
          <w:szCs w:val="20"/>
        </w:rPr>
        <w:t>; segue defletindo à direita, com rumo de 41°24’27’’SW  cruzando a Rodovia dos Bandeirantes – SP-348; deflete à esquerda e  acompanhando a Rodovia dos Bandeirantes SP-348 até o Rio Piracicaba; segue pelo Rio Piracicaba a montante até encontrar o Ribeirão dos Toledos seguindo por este até encontrar a Rodovia  Santa Bárbara – Iracemápolis – SP-306, ponto inicial desta descrição”.</w:t>
      </w:r>
    </w:p>
    <w:p w:rsidR="00E84511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84511" w:rsidRPr="00840535" w:rsidRDefault="00840535" w:rsidP="00D511E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E84511" w:rsidRPr="00840535">
        <w:rPr>
          <w:rFonts w:ascii="Arial" w:hAnsi="Arial" w:cs="Arial"/>
          <w:sz w:val="20"/>
          <w:szCs w:val="20"/>
        </w:rPr>
        <w:t>São consideradas urbanas as áreas urbanizáveis ou de expansão urbana constantes de loteamentos aprovados pelos órgãos competentes, destinados à habitação, à industria ou ao comércio, mesmo que localizados fora das zonas definidas no artigo anterior.</w:t>
      </w:r>
    </w:p>
    <w:p w:rsidR="00E84511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84511" w:rsidRPr="00840535" w:rsidRDefault="00840535" w:rsidP="00D511E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E84511" w:rsidRPr="00840535">
        <w:rPr>
          <w:rFonts w:ascii="Arial" w:hAnsi="Arial" w:cs="Arial"/>
          <w:sz w:val="20"/>
          <w:szCs w:val="20"/>
        </w:rPr>
        <w:t>Esta lei entrará em vigor na data de sua publicação.</w:t>
      </w:r>
    </w:p>
    <w:p w:rsidR="00E84511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84511" w:rsidRPr="00840535" w:rsidRDefault="00840535" w:rsidP="00D511E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</w:t>
      </w:r>
      <w:r w:rsidR="00E84511" w:rsidRPr="00840535">
        <w:rPr>
          <w:rFonts w:ascii="Arial" w:hAnsi="Arial" w:cs="Arial"/>
          <w:sz w:val="20"/>
          <w:szCs w:val="20"/>
        </w:rPr>
        <w:t xml:space="preserve">Ficam revogadas as </w:t>
      </w:r>
      <w:hyperlink r:id="rId7" w:tgtFrame="_blank" w:history="1">
        <w:r w:rsidR="00E84511" w:rsidRPr="00E85761">
          <w:rPr>
            <w:rStyle w:val="Hyperlink"/>
            <w:rFonts w:ascii="Arial" w:hAnsi="Arial" w:cs="Arial"/>
            <w:sz w:val="20"/>
            <w:szCs w:val="20"/>
          </w:rPr>
          <w:t xml:space="preserve">Leis </w:t>
        </w:r>
        <w:r w:rsidR="00E85761" w:rsidRPr="00E85761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="00E84511" w:rsidRPr="00E85761">
          <w:rPr>
            <w:rStyle w:val="Hyperlink"/>
            <w:rFonts w:ascii="Arial" w:hAnsi="Arial" w:cs="Arial"/>
            <w:sz w:val="20"/>
            <w:szCs w:val="20"/>
          </w:rPr>
          <w:t>nº 1</w:t>
        </w:r>
        <w:r w:rsidR="00452BA4" w:rsidRPr="00E85761">
          <w:rPr>
            <w:rStyle w:val="Hyperlink"/>
            <w:rFonts w:ascii="Arial" w:hAnsi="Arial" w:cs="Arial"/>
            <w:sz w:val="20"/>
            <w:szCs w:val="20"/>
          </w:rPr>
          <w:t>.</w:t>
        </w:r>
        <w:r w:rsidR="00E84511" w:rsidRPr="00E85761">
          <w:rPr>
            <w:rStyle w:val="Hyperlink"/>
            <w:rFonts w:ascii="Arial" w:hAnsi="Arial" w:cs="Arial"/>
            <w:sz w:val="20"/>
            <w:szCs w:val="20"/>
          </w:rPr>
          <w:t>345, de 21 de junho de 1.979</w:t>
        </w:r>
      </w:hyperlink>
      <w:r w:rsidR="00E84511" w:rsidRPr="00840535">
        <w:rPr>
          <w:rFonts w:ascii="Arial" w:hAnsi="Arial" w:cs="Arial"/>
          <w:sz w:val="20"/>
          <w:szCs w:val="20"/>
        </w:rPr>
        <w:t xml:space="preserve"> e a de </w:t>
      </w:r>
      <w:hyperlink r:id="rId8" w:tgtFrame="_blank" w:history="1">
        <w:r w:rsidR="00E84511" w:rsidRPr="00E85761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452BA4" w:rsidRPr="00E85761">
          <w:rPr>
            <w:rStyle w:val="Hyperlink"/>
            <w:rFonts w:ascii="Arial" w:hAnsi="Arial" w:cs="Arial"/>
            <w:sz w:val="20"/>
            <w:szCs w:val="20"/>
          </w:rPr>
          <w:t>.</w:t>
        </w:r>
        <w:r w:rsidR="00E84511" w:rsidRPr="00E85761">
          <w:rPr>
            <w:rStyle w:val="Hyperlink"/>
            <w:rFonts w:ascii="Arial" w:hAnsi="Arial" w:cs="Arial"/>
            <w:sz w:val="20"/>
            <w:szCs w:val="20"/>
          </w:rPr>
          <w:t>372, de 21 de setembro de 1.998</w:t>
        </w:r>
      </w:hyperlink>
      <w:r w:rsidR="00E84511" w:rsidRPr="00840535">
        <w:rPr>
          <w:rFonts w:ascii="Arial" w:hAnsi="Arial" w:cs="Arial"/>
          <w:sz w:val="20"/>
          <w:szCs w:val="20"/>
        </w:rPr>
        <w:t>, e demais disposições em contrário.</w:t>
      </w:r>
    </w:p>
    <w:p w:rsidR="00E84511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84511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40535">
        <w:rPr>
          <w:rFonts w:ascii="Arial" w:hAnsi="Arial" w:cs="Arial"/>
          <w:sz w:val="20"/>
          <w:szCs w:val="20"/>
        </w:rPr>
        <w:t>Santa Bárbara d’Oeste, 22 de outubro de 2.001.</w:t>
      </w:r>
    </w:p>
    <w:p w:rsidR="00E84511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84511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40535">
        <w:rPr>
          <w:rFonts w:ascii="Arial" w:hAnsi="Arial" w:cs="Arial"/>
          <w:sz w:val="20"/>
          <w:szCs w:val="20"/>
        </w:rPr>
        <w:t>Prof</w:t>
      </w:r>
      <w:r w:rsidR="00840535" w:rsidRPr="00840535">
        <w:rPr>
          <w:rFonts w:ascii="Arial" w:hAnsi="Arial" w:cs="Arial"/>
          <w:sz w:val="20"/>
          <w:szCs w:val="20"/>
        </w:rPr>
        <w:t xml:space="preserve">. </w:t>
      </w:r>
      <w:r w:rsidR="00840535">
        <w:rPr>
          <w:rFonts w:ascii="Arial" w:hAnsi="Arial" w:cs="Arial"/>
          <w:sz w:val="20"/>
          <w:szCs w:val="20"/>
        </w:rPr>
        <w:t>Álvaro</w:t>
      </w:r>
      <w:r w:rsidRPr="00840535">
        <w:rPr>
          <w:rFonts w:ascii="Arial" w:hAnsi="Arial" w:cs="Arial"/>
          <w:sz w:val="20"/>
          <w:szCs w:val="20"/>
        </w:rPr>
        <w:t xml:space="preserve"> A</w:t>
      </w:r>
      <w:r w:rsidR="00840535">
        <w:rPr>
          <w:rFonts w:ascii="Arial" w:hAnsi="Arial" w:cs="Arial"/>
          <w:sz w:val="20"/>
          <w:szCs w:val="20"/>
        </w:rPr>
        <w:t>lves</w:t>
      </w:r>
      <w:r w:rsidRPr="00840535">
        <w:rPr>
          <w:rFonts w:ascii="Arial" w:hAnsi="Arial" w:cs="Arial"/>
          <w:sz w:val="20"/>
          <w:szCs w:val="20"/>
        </w:rPr>
        <w:t xml:space="preserve"> C</w:t>
      </w:r>
      <w:r w:rsidR="00840535">
        <w:rPr>
          <w:rFonts w:ascii="Arial" w:hAnsi="Arial" w:cs="Arial"/>
          <w:sz w:val="20"/>
          <w:szCs w:val="20"/>
        </w:rPr>
        <w:t>orrea</w:t>
      </w:r>
    </w:p>
    <w:p w:rsidR="00785519" w:rsidRPr="00840535" w:rsidRDefault="00E84511" w:rsidP="00D511E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40535">
        <w:rPr>
          <w:rFonts w:ascii="Arial" w:hAnsi="Arial" w:cs="Arial"/>
          <w:sz w:val="20"/>
          <w:szCs w:val="20"/>
        </w:rPr>
        <w:t>P</w:t>
      </w:r>
      <w:r w:rsidR="00840535">
        <w:rPr>
          <w:rFonts w:ascii="Arial" w:hAnsi="Arial" w:cs="Arial"/>
          <w:sz w:val="20"/>
          <w:szCs w:val="20"/>
        </w:rPr>
        <w:t>refeitura Municipal</w:t>
      </w:r>
    </w:p>
    <w:sectPr w:rsidR="00785519" w:rsidRPr="00840535" w:rsidSect="00E018E5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31" w:rsidRDefault="003F5F31">
      <w:r>
        <w:separator/>
      </w:r>
    </w:p>
  </w:endnote>
  <w:endnote w:type="continuationSeparator" w:id="0">
    <w:p w:rsidR="003F5F31" w:rsidRDefault="003F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31" w:rsidRDefault="003F5F31">
      <w:r>
        <w:separator/>
      </w:r>
    </w:p>
  </w:footnote>
  <w:footnote w:type="continuationSeparator" w:id="0">
    <w:p w:rsidR="003F5F31" w:rsidRDefault="003F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B418C"/>
    <w:rsid w:val="000E0CC6"/>
    <w:rsid w:val="001205FD"/>
    <w:rsid w:val="00151C8E"/>
    <w:rsid w:val="00172956"/>
    <w:rsid w:val="001E0678"/>
    <w:rsid w:val="002A0EB3"/>
    <w:rsid w:val="003E121C"/>
    <w:rsid w:val="003F5F31"/>
    <w:rsid w:val="00402259"/>
    <w:rsid w:val="00452BA4"/>
    <w:rsid w:val="006153BC"/>
    <w:rsid w:val="00625242"/>
    <w:rsid w:val="00663BD4"/>
    <w:rsid w:val="006E4863"/>
    <w:rsid w:val="007807AD"/>
    <w:rsid w:val="00785519"/>
    <w:rsid w:val="007A56B6"/>
    <w:rsid w:val="007F7A18"/>
    <w:rsid w:val="00840535"/>
    <w:rsid w:val="00852094"/>
    <w:rsid w:val="008A000C"/>
    <w:rsid w:val="009D44D5"/>
    <w:rsid w:val="009E5598"/>
    <w:rsid w:val="00A800CD"/>
    <w:rsid w:val="00AB0C49"/>
    <w:rsid w:val="00AF0B27"/>
    <w:rsid w:val="00B339D9"/>
    <w:rsid w:val="00B92832"/>
    <w:rsid w:val="00CC68E5"/>
    <w:rsid w:val="00D511EA"/>
    <w:rsid w:val="00DF1311"/>
    <w:rsid w:val="00E018E5"/>
    <w:rsid w:val="00E84511"/>
    <w:rsid w:val="00E85761"/>
    <w:rsid w:val="00EA23C2"/>
    <w:rsid w:val="00F50A74"/>
    <w:rsid w:val="00F73DEF"/>
    <w:rsid w:val="00F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2">
    <w:name w:val="Body Text 2"/>
    <w:basedOn w:val="Normal"/>
    <w:rsid w:val="00E84511"/>
    <w:pPr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E84511"/>
    <w:pPr>
      <w:ind w:firstLine="3261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1998\0237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1979\0134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598</Words>
  <Characters>3230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2.615, DE 22 DE OUTUBRO DE 2.001</vt:lpstr>
    </vt:vector>
  </TitlesOfParts>
  <Company>Sino</Company>
  <LinksUpToDate>false</LinksUpToDate>
  <CharactersWithSpaces>3821</CharactersWithSpaces>
  <SharedDoc>false</SharedDoc>
  <HLinks>
    <vt:vector size="12" baseType="variant">
      <vt:variant>
        <vt:i4>4849749</vt:i4>
      </vt:variant>
      <vt:variant>
        <vt:i4>3</vt:i4>
      </vt:variant>
      <vt:variant>
        <vt:i4>0</vt:i4>
      </vt:variant>
      <vt:variant>
        <vt:i4>5</vt:i4>
      </vt:variant>
      <vt:variant>
        <vt:lpwstr>/camver/leimun/1998/02372.pdf</vt:lpwstr>
      </vt:variant>
      <vt:variant>
        <vt:lpwstr/>
      </vt:variant>
      <vt:variant>
        <vt:i4>4456531</vt:i4>
      </vt:variant>
      <vt:variant>
        <vt:i4>0</vt:i4>
      </vt:variant>
      <vt:variant>
        <vt:i4>0</vt:i4>
      </vt:variant>
      <vt:variant>
        <vt:i4>5</vt:i4>
      </vt:variant>
      <vt:variant>
        <vt:lpwstr>/camver/leimun/1979/01345.pdf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2.615, DE 22 DE OUTUBRO DE 2.001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