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72" w:rsidRDefault="00B27D72" w:rsidP="00B27D72">
      <w:pPr>
        <w:jc w:val="center"/>
        <w:rPr>
          <w:rFonts w:ascii="Arial" w:hAnsi="Arial" w:cs="Arial"/>
          <w:b/>
          <w:bCs/>
          <w:color w:val="000000"/>
          <w:sz w:val="22"/>
          <w:szCs w:val="22"/>
          <w:u w:val="single"/>
        </w:rPr>
      </w:pPr>
      <w:bookmarkStart w:id="0" w:name="_GoBack"/>
      <w:bookmarkEnd w:id="0"/>
    </w:p>
    <w:p w:rsidR="00B27D72" w:rsidRPr="00F3325A" w:rsidRDefault="00B27D72" w:rsidP="00B27D72">
      <w:pPr>
        <w:jc w:val="center"/>
        <w:rPr>
          <w:rFonts w:ascii="Arial" w:hAnsi="Arial" w:cs="Arial"/>
          <w:b/>
          <w:bCs/>
          <w:color w:val="000000"/>
          <w:sz w:val="22"/>
          <w:szCs w:val="22"/>
          <w:u w:val="single"/>
        </w:rPr>
      </w:pPr>
      <w:r w:rsidRPr="00F3325A">
        <w:rPr>
          <w:rFonts w:ascii="Arial" w:hAnsi="Arial" w:cs="Arial"/>
          <w:b/>
          <w:bCs/>
          <w:color w:val="000000"/>
          <w:sz w:val="22"/>
          <w:szCs w:val="22"/>
          <w:u w:val="single"/>
        </w:rPr>
        <w:t>LEI Nº 3.3</w:t>
      </w:r>
      <w:r>
        <w:rPr>
          <w:rFonts w:ascii="Arial" w:hAnsi="Arial" w:cs="Arial"/>
          <w:b/>
          <w:bCs/>
          <w:color w:val="000000"/>
          <w:sz w:val="22"/>
          <w:szCs w:val="22"/>
          <w:u w:val="single"/>
        </w:rPr>
        <w:t>70</w:t>
      </w:r>
      <w:r w:rsidRPr="00F3325A">
        <w:rPr>
          <w:rFonts w:ascii="Arial" w:hAnsi="Arial" w:cs="Arial"/>
          <w:b/>
          <w:bCs/>
          <w:color w:val="000000"/>
          <w:sz w:val="22"/>
          <w:szCs w:val="22"/>
          <w:u w:val="single"/>
        </w:rPr>
        <w:t xml:space="preserve">, DE </w:t>
      </w:r>
      <w:r>
        <w:rPr>
          <w:rFonts w:ascii="Arial" w:hAnsi="Arial" w:cs="Arial"/>
          <w:b/>
          <w:bCs/>
          <w:color w:val="000000"/>
          <w:sz w:val="22"/>
          <w:szCs w:val="22"/>
          <w:u w:val="single"/>
        </w:rPr>
        <w:t>29</w:t>
      </w:r>
      <w:r w:rsidRPr="00F3325A">
        <w:rPr>
          <w:rFonts w:ascii="Arial" w:hAnsi="Arial" w:cs="Arial"/>
          <w:b/>
          <w:bCs/>
          <w:color w:val="000000"/>
          <w:sz w:val="22"/>
          <w:szCs w:val="22"/>
          <w:u w:val="single"/>
        </w:rPr>
        <w:t xml:space="preserve"> DE FEV</w:t>
      </w:r>
      <w:r>
        <w:rPr>
          <w:rFonts w:ascii="Arial" w:hAnsi="Arial" w:cs="Arial"/>
          <w:b/>
          <w:bCs/>
          <w:color w:val="000000"/>
          <w:sz w:val="22"/>
          <w:szCs w:val="22"/>
          <w:u w:val="single"/>
        </w:rPr>
        <w:t>E</w:t>
      </w:r>
      <w:r w:rsidRPr="00F3325A">
        <w:rPr>
          <w:rFonts w:ascii="Arial" w:hAnsi="Arial" w:cs="Arial"/>
          <w:b/>
          <w:bCs/>
          <w:color w:val="000000"/>
          <w:sz w:val="22"/>
          <w:szCs w:val="22"/>
          <w:u w:val="single"/>
        </w:rPr>
        <w:t>REIRO DE 2012</w:t>
      </w:r>
    </w:p>
    <w:p w:rsidR="00B27D72" w:rsidRPr="00F3325A" w:rsidRDefault="00B27D72" w:rsidP="00B27D72">
      <w:pPr>
        <w:pStyle w:val="Ttulo"/>
        <w:jc w:val="left"/>
        <w:rPr>
          <w:rFonts w:ascii="Arial" w:hAnsi="Arial" w:cs="Arial"/>
          <w:color w:val="000000"/>
          <w:sz w:val="22"/>
          <w:szCs w:val="22"/>
        </w:rPr>
      </w:pPr>
    </w:p>
    <w:p w:rsidR="00B27D72" w:rsidRDefault="00B27D72" w:rsidP="00B27D72">
      <w:pPr>
        <w:pStyle w:val="Ttulo"/>
        <w:ind w:left="3969"/>
        <w:jc w:val="left"/>
        <w:rPr>
          <w:rFonts w:ascii="Arial" w:hAnsi="Arial" w:cs="Arial"/>
          <w:b w:val="0"/>
          <w:color w:val="000000"/>
          <w:sz w:val="22"/>
          <w:szCs w:val="22"/>
          <w:u w:val="none"/>
        </w:rPr>
      </w:pPr>
    </w:p>
    <w:p w:rsidR="00B27D72" w:rsidRPr="00F3325A" w:rsidRDefault="00B27D72" w:rsidP="00B27D72">
      <w:pPr>
        <w:pStyle w:val="Ttulo"/>
        <w:ind w:left="3969"/>
        <w:jc w:val="left"/>
        <w:rPr>
          <w:rFonts w:ascii="Arial" w:hAnsi="Arial" w:cs="Arial"/>
          <w:b w:val="0"/>
          <w:color w:val="000000"/>
          <w:sz w:val="22"/>
          <w:szCs w:val="22"/>
          <w:u w:val="none"/>
        </w:rPr>
      </w:pPr>
      <w:r w:rsidRPr="00F3325A">
        <w:rPr>
          <w:rFonts w:ascii="Arial" w:hAnsi="Arial" w:cs="Arial"/>
          <w:b w:val="0"/>
          <w:color w:val="000000"/>
          <w:sz w:val="22"/>
          <w:szCs w:val="22"/>
          <w:u w:val="none"/>
        </w:rPr>
        <w:t>Autoria: Poder Legislativo</w:t>
      </w:r>
    </w:p>
    <w:p w:rsidR="00B27D72" w:rsidRPr="008942F4" w:rsidRDefault="00B27D72" w:rsidP="00B27D72">
      <w:pPr>
        <w:ind w:left="3958"/>
        <w:jc w:val="both"/>
        <w:rPr>
          <w:rFonts w:ascii="Arial" w:hAnsi="Arial" w:cs="Arial"/>
          <w:color w:val="000000"/>
          <w:sz w:val="22"/>
          <w:szCs w:val="22"/>
        </w:rPr>
      </w:pPr>
      <w:r w:rsidRPr="008942F4">
        <w:rPr>
          <w:rFonts w:ascii="Arial" w:hAnsi="Arial" w:cs="Arial"/>
          <w:color w:val="000000"/>
          <w:sz w:val="22"/>
          <w:szCs w:val="22"/>
        </w:rPr>
        <w:t>Ver. José A. A. Gonçalves (“Zeca”)</w:t>
      </w:r>
    </w:p>
    <w:p w:rsidR="00B27D72" w:rsidRPr="00F3325A" w:rsidRDefault="00B27D72" w:rsidP="00B27D72">
      <w:pPr>
        <w:ind w:left="3958"/>
        <w:jc w:val="both"/>
        <w:rPr>
          <w:rFonts w:ascii="Arial" w:hAnsi="Arial" w:cs="Arial"/>
          <w:color w:val="000000"/>
          <w:sz w:val="22"/>
          <w:szCs w:val="22"/>
        </w:rPr>
      </w:pPr>
    </w:p>
    <w:p w:rsidR="00B27D72" w:rsidRPr="00F3325A" w:rsidRDefault="00B27D72" w:rsidP="00B27D72">
      <w:pPr>
        <w:ind w:left="3958"/>
        <w:jc w:val="both"/>
        <w:rPr>
          <w:rFonts w:ascii="Arial" w:hAnsi="Arial" w:cs="Arial"/>
          <w:color w:val="000000"/>
          <w:sz w:val="22"/>
          <w:szCs w:val="22"/>
        </w:rPr>
      </w:pPr>
      <w:r w:rsidRPr="00F3325A">
        <w:rPr>
          <w:rFonts w:ascii="Arial" w:hAnsi="Arial" w:cs="Arial"/>
          <w:color w:val="000000"/>
          <w:sz w:val="22"/>
          <w:szCs w:val="22"/>
        </w:rPr>
        <w:t>“</w:t>
      </w:r>
      <w:r w:rsidRPr="00924276">
        <w:rPr>
          <w:rFonts w:ascii="Arial" w:hAnsi="Arial" w:cs="Arial"/>
          <w:bCs/>
          <w:color w:val="000000"/>
          <w:sz w:val="22"/>
          <w:szCs w:val="22"/>
          <w:shd w:val="clear" w:color="auto" w:fill="FFFFFF"/>
        </w:rPr>
        <w:t>Dispõe sobre a instalação em veículos de transporte coletivo urbano de lixeiras em seu interior</w:t>
      </w:r>
      <w:r w:rsidRPr="00F3325A">
        <w:rPr>
          <w:rFonts w:ascii="Arial" w:hAnsi="Arial" w:cs="Arial"/>
          <w:color w:val="000000"/>
          <w:sz w:val="22"/>
          <w:szCs w:val="22"/>
        </w:rPr>
        <w:t>”.</w:t>
      </w:r>
    </w:p>
    <w:p w:rsidR="00B27D72" w:rsidRPr="00F3325A" w:rsidRDefault="00B27D72" w:rsidP="00B27D72">
      <w:pPr>
        <w:widowControl w:val="0"/>
        <w:autoSpaceDE w:val="0"/>
        <w:autoSpaceDN w:val="0"/>
        <w:adjustRightInd w:val="0"/>
        <w:jc w:val="both"/>
        <w:rPr>
          <w:rFonts w:ascii="Arial" w:hAnsi="Arial" w:cs="Arial"/>
          <w:color w:val="000000"/>
          <w:sz w:val="22"/>
          <w:szCs w:val="22"/>
        </w:rPr>
      </w:pPr>
    </w:p>
    <w:p w:rsidR="00B27D72" w:rsidRDefault="00B27D72" w:rsidP="00B27D72">
      <w:pPr>
        <w:widowControl w:val="0"/>
        <w:autoSpaceDE w:val="0"/>
        <w:autoSpaceDN w:val="0"/>
        <w:adjustRightInd w:val="0"/>
        <w:ind w:firstLine="1134"/>
        <w:jc w:val="both"/>
        <w:rPr>
          <w:rFonts w:ascii="Arial" w:hAnsi="Arial" w:cs="Arial"/>
          <w:b/>
          <w:bCs/>
          <w:color w:val="000000"/>
          <w:sz w:val="22"/>
          <w:szCs w:val="22"/>
        </w:rPr>
      </w:pPr>
    </w:p>
    <w:p w:rsidR="00B27D72" w:rsidRPr="00F3325A" w:rsidRDefault="00B27D72" w:rsidP="00B27D72">
      <w:pPr>
        <w:widowControl w:val="0"/>
        <w:autoSpaceDE w:val="0"/>
        <w:autoSpaceDN w:val="0"/>
        <w:adjustRightInd w:val="0"/>
        <w:ind w:firstLine="1134"/>
        <w:jc w:val="both"/>
        <w:rPr>
          <w:rFonts w:ascii="Arial" w:hAnsi="Arial" w:cs="Arial"/>
          <w:color w:val="000000"/>
          <w:sz w:val="22"/>
          <w:szCs w:val="22"/>
        </w:rPr>
      </w:pPr>
      <w:r w:rsidRPr="00F3325A">
        <w:rPr>
          <w:rFonts w:ascii="Arial" w:hAnsi="Arial" w:cs="Arial"/>
          <w:b/>
          <w:bCs/>
          <w:color w:val="000000"/>
          <w:sz w:val="22"/>
          <w:szCs w:val="22"/>
        </w:rPr>
        <w:t>ERB OLIVEIRA MARTINS</w:t>
      </w:r>
      <w:r w:rsidRPr="00F3325A">
        <w:rPr>
          <w:rFonts w:ascii="Arial" w:hAnsi="Arial" w:cs="Arial"/>
          <w:color w:val="000000"/>
          <w:sz w:val="22"/>
          <w:szCs w:val="22"/>
        </w:rPr>
        <w:t>, Presidente da Câmara Municipal de Santa Bárbara d’Oeste, Estado de São Paulo, no uso das atribuições que lhe são conferidas por Lei, nos termos do Art. 49, “a”, da Lei Orgânica do Município, faz saber que a Câmara Municipal aprovou e ele promulga a seguinte Lei Complementar:</w:t>
      </w:r>
    </w:p>
    <w:p w:rsidR="00B27D72" w:rsidRDefault="00B27D72" w:rsidP="00B27D72">
      <w:pPr>
        <w:spacing w:line="360" w:lineRule="auto"/>
        <w:ind w:firstLine="1134"/>
        <w:jc w:val="both"/>
        <w:rPr>
          <w:rFonts w:ascii="Arial" w:hAnsi="Arial" w:cs="Arial"/>
          <w:b/>
          <w:sz w:val="22"/>
          <w:szCs w:val="22"/>
        </w:rPr>
      </w:pPr>
    </w:p>
    <w:p w:rsidR="00B27D72" w:rsidRDefault="00B27D72" w:rsidP="00B27D72">
      <w:pPr>
        <w:ind w:firstLine="1134"/>
        <w:jc w:val="both"/>
        <w:rPr>
          <w:rStyle w:val="apple-style-span"/>
          <w:rFonts w:ascii="Arial" w:hAnsi="Arial" w:cs="Arial"/>
          <w:color w:val="000000"/>
          <w:sz w:val="22"/>
          <w:szCs w:val="22"/>
          <w:shd w:val="clear" w:color="auto" w:fill="FFFFFF"/>
        </w:rPr>
      </w:pPr>
      <w:r w:rsidRPr="00924276">
        <w:rPr>
          <w:rStyle w:val="apple-style-span"/>
          <w:rFonts w:ascii="Arial" w:hAnsi="Arial" w:cs="Arial"/>
          <w:b/>
          <w:color w:val="000000"/>
          <w:sz w:val="22"/>
          <w:szCs w:val="22"/>
          <w:shd w:val="clear" w:color="auto" w:fill="FFFFFF"/>
        </w:rPr>
        <w:t>Art. 1°</w:t>
      </w:r>
      <w:r w:rsidRPr="008C5C74">
        <w:rPr>
          <w:rStyle w:val="apple-style-span"/>
          <w:rFonts w:ascii="Arial" w:hAnsi="Arial" w:cs="Arial"/>
          <w:color w:val="000000"/>
          <w:sz w:val="22"/>
          <w:szCs w:val="22"/>
          <w:shd w:val="clear" w:color="auto" w:fill="FFFFFF"/>
        </w:rPr>
        <w:t xml:space="preserve"> Ficam os veículos tipo ônibus e Micro ônibus destinados ao transporte coletivo urbano, obrigados a instalar no mínimo uma lixeira em seu interior.</w:t>
      </w:r>
    </w:p>
    <w:p w:rsidR="00B27D72" w:rsidRDefault="00B27D72" w:rsidP="00B27D72">
      <w:pPr>
        <w:ind w:firstLine="1134"/>
        <w:jc w:val="both"/>
        <w:rPr>
          <w:rStyle w:val="apple-style-span"/>
          <w:rFonts w:ascii="Arial" w:hAnsi="Arial" w:cs="Arial"/>
          <w:color w:val="000000"/>
          <w:sz w:val="22"/>
          <w:szCs w:val="22"/>
          <w:shd w:val="clear" w:color="auto" w:fill="FFFFFF"/>
        </w:rPr>
      </w:pPr>
    </w:p>
    <w:p w:rsidR="00B27D72" w:rsidRDefault="00B27D72" w:rsidP="00B27D72">
      <w:pPr>
        <w:ind w:firstLine="1134"/>
        <w:jc w:val="both"/>
        <w:rPr>
          <w:rStyle w:val="apple-style-span"/>
          <w:rFonts w:ascii="Arial" w:hAnsi="Arial" w:cs="Arial"/>
          <w:color w:val="000000"/>
          <w:sz w:val="22"/>
          <w:szCs w:val="22"/>
          <w:shd w:val="clear" w:color="auto" w:fill="FFFFFF"/>
        </w:rPr>
      </w:pPr>
      <w:r w:rsidRPr="00924276">
        <w:rPr>
          <w:rStyle w:val="apple-style-span"/>
          <w:rFonts w:ascii="Arial" w:hAnsi="Arial" w:cs="Arial"/>
          <w:b/>
          <w:color w:val="000000"/>
          <w:sz w:val="22"/>
          <w:szCs w:val="22"/>
          <w:shd w:val="clear" w:color="auto" w:fill="FFFFFF"/>
        </w:rPr>
        <w:t>Art. 2°</w:t>
      </w:r>
      <w:r w:rsidRPr="008C5C74">
        <w:rPr>
          <w:rStyle w:val="apple-style-span"/>
          <w:rFonts w:ascii="Arial" w:hAnsi="Arial" w:cs="Arial"/>
          <w:color w:val="000000"/>
          <w:sz w:val="22"/>
          <w:szCs w:val="22"/>
          <w:shd w:val="clear" w:color="auto" w:fill="FFFFFF"/>
        </w:rPr>
        <w:t xml:space="preserve"> As lixeiras deverão ser dispostas de forma a garantir o fácil acesso por parte dos usuários do transporte.</w:t>
      </w:r>
    </w:p>
    <w:p w:rsidR="00B27D72" w:rsidRDefault="00B27D72" w:rsidP="00B27D72">
      <w:pPr>
        <w:ind w:firstLine="1134"/>
        <w:jc w:val="both"/>
        <w:rPr>
          <w:rStyle w:val="apple-style-span"/>
          <w:rFonts w:ascii="Arial" w:hAnsi="Arial" w:cs="Arial"/>
          <w:color w:val="000000"/>
          <w:sz w:val="22"/>
          <w:szCs w:val="22"/>
          <w:shd w:val="clear" w:color="auto" w:fill="FFFFFF"/>
        </w:rPr>
      </w:pPr>
    </w:p>
    <w:p w:rsidR="00B27D72" w:rsidRPr="008C5C74" w:rsidRDefault="00B27D72" w:rsidP="00B27D72">
      <w:pPr>
        <w:ind w:firstLine="1134"/>
        <w:jc w:val="both"/>
        <w:rPr>
          <w:rStyle w:val="apple-style-span"/>
          <w:rFonts w:ascii="Arial" w:hAnsi="Arial" w:cs="Arial"/>
          <w:color w:val="000000"/>
          <w:sz w:val="22"/>
          <w:szCs w:val="22"/>
          <w:shd w:val="clear" w:color="auto" w:fill="FFFFFF"/>
        </w:rPr>
      </w:pPr>
      <w:r w:rsidRPr="00924276">
        <w:rPr>
          <w:rStyle w:val="apple-style-span"/>
          <w:rFonts w:ascii="Arial" w:hAnsi="Arial" w:cs="Arial"/>
          <w:b/>
          <w:color w:val="000000"/>
          <w:sz w:val="22"/>
          <w:szCs w:val="22"/>
          <w:shd w:val="clear" w:color="auto" w:fill="FFFFFF"/>
        </w:rPr>
        <w:t>Art. 3°</w:t>
      </w:r>
      <w:r w:rsidRPr="008C5C74">
        <w:rPr>
          <w:rStyle w:val="apple-style-span"/>
          <w:rFonts w:ascii="Arial" w:hAnsi="Arial" w:cs="Arial"/>
          <w:color w:val="000000"/>
          <w:sz w:val="22"/>
          <w:szCs w:val="22"/>
          <w:shd w:val="clear" w:color="auto" w:fill="FFFFFF"/>
        </w:rPr>
        <w:t xml:space="preserve"> Esta lei entra em vigor na data de sua aprovação, ficando revogadas as disposições em contrário.</w:t>
      </w:r>
    </w:p>
    <w:p w:rsidR="00B27D72" w:rsidRPr="00F3325A" w:rsidRDefault="00B27D72" w:rsidP="00B27D72">
      <w:pPr>
        <w:spacing w:line="360" w:lineRule="auto"/>
        <w:ind w:firstLine="1134"/>
        <w:jc w:val="both"/>
        <w:rPr>
          <w:rFonts w:ascii="Arial" w:hAnsi="Arial" w:cs="Arial"/>
          <w:b/>
          <w:sz w:val="22"/>
          <w:szCs w:val="22"/>
        </w:rPr>
      </w:pPr>
    </w:p>
    <w:p w:rsidR="00B27D72" w:rsidRPr="00F3325A" w:rsidRDefault="00B27D72" w:rsidP="00B27D72">
      <w:pPr>
        <w:pStyle w:val="Recuodecorpodetexto3"/>
        <w:spacing w:after="0"/>
        <w:ind w:left="0" w:firstLine="1134"/>
        <w:jc w:val="both"/>
        <w:rPr>
          <w:rFonts w:ascii="Arial" w:hAnsi="Arial" w:cs="Arial"/>
          <w:color w:val="000000"/>
          <w:sz w:val="22"/>
          <w:szCs w:val="22"/>
        </w:rPr>
      </w:pPr>
      <w:r w:rsidRPr="00F3325A">
        <w:rPr>
          <w:rFonts w:ascii="Arial" w:hAnsi="Arial" w:cs="Arial"/>
          <w:color w:val="000000"/>
          <w:sz w:val="22"/>
          <w:szCs w:val="22"/>
        </w:rPr>
        <w:t xml:space="preserve">Câmara Municipal de Santa Bárbara d’Oeste, em </w:t>
      </w:r>
      <w:r>
        <w:rPr>
          <w:rFonts w:ascii="Arial" w:hAnsi="Arial" w:cs="Arial"/>
          <w:color w:val="000000"/>
          <w:sz w:val="22"/>
          <w:szCs w:val="22"/>
        </w:rPr>
        <w:t>29</w:t>
      </w:r>
      <w:r w:rsidRPr="00F3325A">
        <w:rPr>
          <w:rFonts w:ascii="Arial" w:hAnsi="Arial" w:cs="Arial"/>
          <w:color w:val="000000"/>
          <w:sz w:val="22"/>
          <w:szCs w:val="22"/>
        </w:rPr>
        <w:t xml:space="preserve"> de fevereiro de 2012.</w:t>
      </w:r>
    </w:p>
    <w:p w:rsidR="00B27D72" w:rsidRPr="00F3325A" w:rsidRDefault="00B27D72" w:rsidP="00B27D72">
      <w:pPr>
        <w:ind w:firstLine="709"/>
        <w:jc w:val="both"/>
        <w:rPr>
          <w:rFonts w:ascii="Arial" w:hAnsi="Arial" w:cs="Arial"/>
          <w:color w:val="000000"/>
          <w:sz w:val="22"/>
          <w:szCs w:val="22"/>
        </w:rPr>
      </w:pPr>
    </w:p>
    <w:p w:rsidR="00B27D72" w:rsidRPr="00F3325A" w:rsidRDefault="00B27D72" w:rsidP="00B27D72">
      <w:pPr>
        <w:ind w:firstLine="709"/>
        <w:jc w:val="both"/>
        <w:rPr>
          <w:rFonts w:ascii="Arial" w:hAnsi="Arial" w:cs="Arial"/>
          <w:color w:val="000000"/>
          <w:sz w:val="22"/>
          <w:szCs w:val="22"/>
        </w:rPr>
      </w:pPr>
    </w:p>
    <w:p w:rsidR="00B27D72" w:rsidRDefault="00B27D72" w:rsidP="00B27D72">
      <w:pPr>
        <w:pStyle w:val="Ttulo2"/>
        <w:ind w:firstLine="2"/>
        <w:rPr>
          <w:rFonts w:ascii="Arial" w:hAnsi="Arial" w:cs="Arial"/>
          <w:color w:val="000000"/>
          <w:sz w:val="22"/>
          <w:szCs w:val="22"/>
        </w:rPr>
      </w:pPr>
      <w:r w:rsidRPr="00F3325A">
        <w:rPr>
          <w:rFonts w:ascii="Arial" w:hAnsi="Arial" w:cs="Arial"/>
          <w:color w:val="000000"/>
          <w:sz w:val="22"/>
          <w:szCs w:val="22"/>
        </w:rPr>
        <w:t xml:space="preserve">            </w:t>
      </w:r>
    </w:p>
    <w:p w:rsidR="00B27D72" w:rsidRPr="00F3325A" w:rsidRDefault="00B27D72" w:rsidP="00B27D72">
      <w:pPr>
        <w:pStyle w:val="Ttulo2"/>
        <w:ind w:firstLine="2"/>
        <w:rPr>
          <w:rFonts w:ascii="Arial" w:hAnsi="Arial" w:cs="Arial"/>
          <w:color w:val="000000"/>
          <w:sz w:val="22"/>
          <w:szCs w:val="22"/>
        </w:rPr>
      </w:pPr>
      <w:r w:rsidRPr="00F3325A">
        <w:rPr>
          <w:rFonts w:ascii="Arial" w:hAnsi="Arial" w:cs="Arial"/>
          <w:color w:val="000000"/>
          <w:sz w:val="22"/>
          <w:szCs w:val="22"/>
        </w:rPr>
        <w:t>ERB OLIVEIRA MARTINS</w:t>
      </w:r>
    </w:p>
    <w:p w:rsidR="00B27D72" w:rsidRPr="00F3325A" w:rsidRDefault="00B27D72" w:rsidP="00B27D72">
      <w:pPr>
        <w:pStyle w:val="Ttulo2"/>
        <w:rPr>
          <w:rFonts w:ascii="Arial" w:hAnsi="Arial" w:cs="Arial"/>
          <w:b w:val="0"/>
          <w:bCs w:val="0"/>
          <w:color w:val="000000"/>
          <w:sz w:val="22"/>
          <w:szCs w:val="22"/>
        </w:rPr>
      </w:pPr>
      <w:r w:rsidRPr="00F3325A">
        <w:rPr>
          <w:rFonts w:ascii="Arial" w:hAnsi="Arial" w:cs="Arial"/>
          <w:b w:val="0"/>
          <w:bCs w:val="0"/>
          <w:color w:val="000000"/>
          <w:sz w:val="22"/>
          <w:szCs w:val="22"/>
        </w:rPr>
        <w:t>-Presidente-</w:t>
      </w:r>
    </w:p>
    <w:p w:rsidR="00B27D72" w:rsidRPr="00F3325A" w:rsidRDefault="00B27D72" w:rsidP="00B27D72">
      <w:pPr>
        <w:ind w:firstLine="709"/>
        <w:rPr>
          <w:rFonts w:ascii="Arial" w:hAnsi="Arial" w:cs="Arial"/>
          <w:color w:val="000000"/>
          <w:sz w:val="22"/>
          <w:szCs w:val="22"/>
        </w:rPr>
      </w:pPr>
    </w:p>
    <w:p w:rsidR="00B27D72" w:rsidRPr="00F3325A" w:rsidRDefault="00B27D72" w:rsidP="00B27D72">
      <w:pPr>
        <w:pStyle w:val="Recuodecorpodetexto2"/>
        <w:ind w:firstLine="0"/>
        <w:jc w:val="center"/>
        <w:rPr>
          <w:rFonts w:ascii="Arial" w:hAnsi="Arial" w:cs="Arial"/>
          <w:color w:val="000000"/>
          <w:sz w:val="22"/>
          <w:szCs w:val="22"/>
        </w:rPr>
      </w:pPr>
    </w:p>
    <w:p w:rsidR="00B27D72" w:rsidRDefault="00B27D72" w:rsidP="00B27D72">
      <w:pPr>
        <w:pStyle w:val="Recuodecorpodetexto2"/>
        <w:ind w:firstLine="0"/>
        <w:jc w:val="center"/>
        <w:rPr>
          <w:rFonts w:ascii="Arial" w:hAnsi="Arial" w:cs="Arial"/>
          <w:color w:val="000000"/>
          <w:sz w:val="22"/>
          <w:szCs w:val="22"/>
        </w:rPr>
      </w:pPr>
    </w:p>
    <w:p w:rsidR="00B27D72" w:rsidRPr="00F3325A" w:rsidRDefault="00B27D72" w:rsidP="00B27D72">
      <w:pPr>
        <w:pStyle w:val="Recuodecorpodetexto2"/>
        <w:ind w:firstLine="0"/>
        <w:jc w:val="center"/>
        <w:rPr>
          <w:rFonts w:ascii="Arial" w:hAnsi="Arial" w:cs="Arial"/>
          <w:color w:val="000000"/>
          <w:sz w:val="22"/>
          <w:szCs w:val="22"/>
        </w:rPr>
      </w:pPr>
      <w:r w:rsidRPr="00F3325A">
        <w:rPr>
          <w:rFonts w:ascii="Arial" w:hAnsi="Arial" w:cs="Arial"/>
          <w:color w:val="000000"/>
          <w:sz w:val="22"/>
          <w:szCs w:val="22"/>
        </w:rPr>
        <w:t>Registrada na Diretoria Legislativa da Câmara Municipal, na data acima.</w:t>
      </w:r>
    </w:p>
    <w:p w:rsidR="00B27D72" w:rsidRDefault="00B27D72" w:rsidP="00B27D72">
      <w:pPr>
        <w:pStyle w:val="Ttulo2"/>
        <w:rPr>
          <w:rFonts w:ascii="Arial" w:hAnsi="Arial" w:cs="Arial"/>
          <w:color w:val="000000"/>
          <w:sz w:val="22"/>
          <w:szCs w:val="22"/>
        </w:rPr>
      </w:pPr>
    </w:p>
    <w:p w:rsidR="00B27D72" w:rsidRDefault="00B27D72" w:rsidP="00B27D72">
      <w:pPr>
        <w:pStyle w:val="Ttulo2"/>
        <w:rPr>
          <w:rFonts w:ascii="Arial" w:hAnsi="Arial" w:cs="Arial"/>
          <w:color w:val="000000"/>
          <w:sz w:val="22"/>
          <w:szCs w:val="22"/>
        </w:rPr>
      </w:pPr>
    </w:p>
    <w:p w:rsidR="00B27D72" w:rsidRDefault="00B27D72" w:rsidP="00B27D72">
      <w:pPr>
        <w:pStyle w:val="Ttulo2"/>
        <w:rPr>
          <w:rFonts w:ascii="Arial" w:hAnsi="Arial" w:cs="Arial"/>
          <w:color w:val="000000"/>
          <w:sz w:val="22"/>
          <w:szCs w:val="22"/>
        </w:rPr>
      </w:pPr>
    </w:p>
    <w:p w:rsidR="00B27D72" w:rsidRPr="00F3325A" w:rsidRDefault="00B27D72" w:rsidP="00B27D72">
      <w:pPr>
        <w:pStyle w:val="Ttulo2"/>
        <w:rPr>
          <w:rFonts w:ascii="Arial" w:hAnsi="Arial" w:cs="Arial"/>
          <w:color w:val="000000"/>
          <w:sz w:val="22"/>
          <w:szCs w:val="22"/>
        </w:rPr>
      </w:pPr>
      <w:r w:rsidRPr="00F3325A">
        <w:rPr>
          <w:rFonts w:ascii="Arial" w:hAnsi="Arial" w:cs="Arial"/>
          <w:color w:val="000000"/>
          <w:sz w:val="22"/>
          <w:szCs w:val="22"/>
        </w:rPr>
        <w:t>LUCILENE DE CASTRO FORNAZIN</w:t>
      </w:r>
    </w:p>
    <w:p w:rsidR="00B27D72" w:rsidRPr="00F3325A" w:rsidRDefault="00B27D72" w:rsidP="00B27D72">
      <w:pPr>
        <w:jc w:val="center"/>
        <w:rPr>
          <w:rFonts w:ascii="Arial" w:hAnsi="Arial" w:cs="Arial"/>
          <w:color w:val="000000"/>
          <w:sz w:val="22"/>
          <w:szCs w:val="22"/>
        </w:rPr>
      </w:pPr>
      <w:r w:rsidRPr="00F3325A">
        <w:rPr>
          <w:rFonts w:ascii="Arial" w:hAnsi="Arial" w:cs="Arial"/>
          <w:color w:val="000000"/>
          <w:sz w:val="22"/>
          <w:szCs w:val="22"/>
        </w:rPr>
        <w:t>- Diretora -</w:t>
      </w:r>
    </w:p>
    <w:p w:rsidR="00B27D72" w:rsidRDefault="00B27D72" w:rsidP="00B27D72">
      <w:pPr>
        <w:rPr>
          <w:rFonts w:ascii="Arial" w:hAnsi="Arial" w:cs="Arial"/>
          <w:color w:val="000000"/>
          <w:sz w:val="22"/>
          <w:szCs w:val="22"/>
        </w:rPr>
      </w:pPr>
    </w:p>
    <w:p w:rsidR="00B27D72" w:rsidRDefault="00B27D72" w:rsidP="00B27D72">
      <w:pPr>
        <w:rPr>
          <w:rFonts w:ascii="Arial" w:hAnsi="Arial" w:cs="Arial"/>
          <w:color w:val="000000"/>
          <w:sz w:val="22"/>
          <w:szCs w:val="22"/>
        </w:rPr>
      </w:pPr>
    </w:p>
    <w:p w:rsidR="00B27D72" w:rsidRDefault="00B27D72" w:rsidP="00B27D72">
      <w:pPr>
        <w:rPr>
          <w:rFonts w:ascii="Arial" w:hAnsi="Arial" w:cs="Arial"/>
          <w:color w:val="000000"/>
          <w:sz w:val="22"/>
          <w:szCs w:val="22"/>
        </w:rPr>
      </w:pPr>
    </w:p>
    <w:p w:rsidR="00B27D72" w:rsidRPr="00F3325A" w:rsidRDefault="00B27D72" w:rsidP="00B27D72">
      <w:pPr>
        <w:rPr>
          <w:rFonts w:ascii="Arial" w:hAnsi="Arial" w:cs="Arial"/>
          <w:color w:val="000000"/>
          <w:sz w:val="22"/>
          <w:szCs w:val="22"/>
        </w:rPr>
      </w:pPr>
      <w:r w:rsidRPr="00F3325A">
        <w:rPr>
          <w:rFonts w:ascii="Arial" w:hAnsi="Arial" w:cs="Arial"/>
          <w:color w:val="000000"/>
          <w:sz w:val="22"/>
          <w:szCs w:val="22"/>
        </w:rPr>
        <w:t xml:space="preserve">Projeto de Lei nº </w:t>
      </w:r>
      <w:r>
        <w:rPr>
          <w:rFonts w:ascii="Arial" w:hAnsi="Arial" w:cs="Arial"/>
          <w:color w:val="000000"/>
          <w:sz w:val="22"/>
          <w:szCs w:val="22"/>
        </w:rPr>
        <w:t>120</w:t>
      </w:r>
      <w:r w:rsidRPr="00F3325A">
        <w:rPr>
          <w:rFonts w:ascii="Arial" w:hAnsi="Arial" w:cs="Arial"/>
          <w:color w:val="000000"/>
          <w:sz w:val="22"/>
          <w:szCs w:val="22"/>
        </w:rPr>
        <w:t>/2011</w:t>
      </w:r>
    </w:p>
    <w:p w:rsidR="009F196D" w:rsidRPr="00CD613B" w:rsidRDefault="00B27D72" w:rsidP="00CD613B">
      <w:r w:rsidRPr="00F3325A">
        <w:rPr>
          <w:rFonts w:ascii="Arial" w:hAnsi="Arial" w:cs="Arial"/>
          <w:color w:val="000000"/>
          <w:sz w:val="22"/>
          <w:szCs w:val="22"/>
        </w:rPr>
        <w:t xml:space="preserve">Autógrafo nº </w:t>
      </w:r>
      <w:r>
        <w:rPr>
          <w:rFonts w:ascii="Arial" w:hAnsi="Arial" w:cs="Arial"/>
          <w:color w:val="000000"/>
          <w:sz w:val="22"/>
          <w:szCs w:val="22"/>
        </w:rPr>
        <w:t>09</w:t>
      </w:r>
      <w:r w:rsidRPr="00F3325A">
        <w:rPr>
          <w:rFonts w:ascii="Arial" w:hAnsi="Arial" w:cs="Arial"/>
          <w:color w:val="000000"/>
          <w:sz w:val="22"/>
          <w:szCs w:val="22"/>
        </w:rPr>
        <w:t>/201</w:t>
      </w:r>
      <w:r>
        <w:rPr>
          <w:rFonts w:ascii="Arial" w:hAnsi="Arial" w:cs="Arial"/>
          <w:color w:val="000000"/>
          <w:sz w:val="22"/>
          <w:szCs w:val="22"/>
        </w:rPr>
        <w:t>2</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6C" w:rsidRDefault="00F6476C">
      <w:r>
        <w:separator/>
      </w:r>
    </w:p>
  </w:endnote>
  <w:endnote w:type="continuationSeparator" w:id="0">
    <w:p w:rsidR="00F6476C" w:rsidRDefault="00F6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6C" w:rsidRDefault="00F6476C">
      <w:r>
        <w:separator/>
      </w:r>
    </w:p>
  </w:footnote>
  <w:footnote w:type="continuationSeparator" w:id="0">
    <w:p w:rsidR="00F6476C" w:rsidRDefault="00F6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A140C"/>
    <w:rsid w:val="009F196D"/>
    <w:rsid w:val="00A9035B"/>
    <w:rsid w:val="00B27D72"/>
    <w:rsid w:val="00CD613B"/>
    <w:rsid w:val="00F64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B27D72"/>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basedOn w:val="Fontepargpadro"/>
    <w:link w:val="Ttulo2"/>
    <w:rsid w:val="00B27D72"/>
    <w:rPr>
      <w:rFonts w:ascii="Bookman Old Style" w:eastAsia="MS Mincho" w:hAnsi="Bookman Old Style"/>
      <w:b/>
      <w:bCs/>
      <w:sz w:val="24"/>
      <w:szCs w:val="24"/>
    </w:rPr>
  </w:style>
  <w:style w:type="paragraph" w:styleId="Ttulo">
    <w:name w:val="Title"/>
    <w:basedOn w:val="Normal"/>
    <w:link w:val="TtuloChar"/>
    <w:qFormat/>
    <w:rsid w:val="00B27D72"/>
    <w:pPr>
      <w:widowControl w:val="0"/>
      <w:autoSpaceDE w:val="0"/>
      <w:autoSpaceDN w:val="0"/>
      <w:adjustRightInd w:val="0"/>
      <w:jc w:val="center"/>
    </w:pPr>
    <w:rPr>
      <w:rFonts w:ascii="Bookman Old Style" w:eastAsia="MS Mincho" w:hAnsi="Bookman Old Style"/>
      <w:b/>
      <w:bCs/>
      <w:sz w:val="24"/>
      <w:szCs w:val="24"/>
      <w:u w:val="single"/>
    </w:rPr>
  </w:style>
  <w:style w:type="character" w:customStyle="1" w:styleId="TtuloChar">
    <w:name w:val="Título Char"/>
    <w:basedOn w:val="Fontepargpadro"/>
    <w:link w:val="Ttulo"/>
    <w:rsid w:val="00B27D72"/>
    <w:rPr>
      <w:rFonts w:ascii="Bookman Old Style" w:eastAsia="MS Mincho" w:hAnsi="Bookman Old Style"/>
      <w:b/>
      <w:bCs/>
      <w:sz w:val="24"/>
      <w:szCs w:val="24"/>
      <w:u w:val="single"/>
    </w:rPr>
  </w:style>
  <w:style w:type="paragraph" w:styleId="Recuodecorpodetexto2">
    <w:name w:val="Body Text Indent 2"/>
    <w:basedOn w:val="Normal"/>
    <w:link w:val="Recuodecorpodetexto2Char"/>
    <w:rsid w:val="00B27D72"/>
    <w:pPr>
      <w:ind w:firstLine="1416"/>
      <w:jc w:val="both"/>
    </w:pPr>
    <w:rPr>
      <w:rFonts w:ascii="Bookman Old Style" w:hAnsi="Bookman Old Style"/>
      <w:bCs/>
      <w:sz w:val="24"/>
      <w:szCs w:val="24"/>
    </w:rPr>
  </w:style>
  <w:style w:type="character" w:customStyle="1" w:styleId="Recuodecorpodetexto2Char">
    <w:name w:val="Recuo de corpo de texto 2 Char"/>
    <w:basedOn w:val="Fontepargpadro"/>
    <w:link w:val="Recuodecorpodetexto2"/>
    <w:rsid w:val="00B27D72"/>
    <w:rPr>
      <w:rFonts w:ascii="Bookman Old Style" w:hAnsi="Bookman Old Style"/>
      <w:bCs/>
      <w:sz w:val="24"/>
      <w:szCs w:val="24"/>
    </w:rPr>
  </w:style>
  <w:style w:type="paragraph" w:styleId="Recuodecorpodetexto3">
    <w:name w:val="Body Text Indent 3"/>
    <w:basedOn w:val="Normal"/>
    <w:link w:val="Recuodecorpodetexto3Char"/>
    <w:rsid w:val="00B27D72"/>
    <w:pPr>
      <w:spacing w:after="120"/>
      <w:ind w:left="283"/>
    </w:pPr>
    <w:rPr>
      <w:sz w:val="16"/>
      <w:szCs w:val="16"/>
    </w:rPr>
  </w:style>
  <w:style w:type="character" w:customStyle="1" w:styleId="Recuodecorpodetexto3Char">
    <w:name w:val="Recuo de corpo de texto 3 Char"/>
    <w:basedOn w:val="Fontepargpadro"/>
    <w:link w:val="Recuodecorpodetexto3"/>
    <w:rsid w:val="00B27D72"/>
    <w:rPr>
      <w:sz w:val="16"/>
      <w:szCs w:val="16"/>
    </w:rPr>
  </w:style>
  <w:style w:type="character" w:customStyle="1" w:styleId="apple-style-span">
    <w:name w:val="apple-style-span"/>
    <w:rsid w:val="00B2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992</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