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45" w:rsidRPr="00E91545" w:rsidRDefault="00E91545" w:rsidP="00E91545">
      <w:pPr>
        <w:jc w:val="center"/>
        <w:rPr>
          <w:rFonts w:ascii="Arial" w:hAnsi="Arial" w:cs="Arial"/>
          <w:b/>
          <w:bCs/>
          <w:color w:val="000000"/>
          <w:sz w:val="23"/>
          <w:szCs w:val="23"/>
          <w:u w:val="single"/>
        </w:rPr>
      </w:pPr>
      <w:bookmarkStart w:id="0" w:name="_GoBack"/>
      <w:bookmarkEnd w:id="0"/>
      <w:r w:rsidRPr="00E91545">
        <w:rPr>
          <w:rFonts w:ascii="Arial" w:hAnsi="Arial" w:cs="Arial"/>
          <w:b/>
          <w:bCs/>
          <w:color w:val="000000"/>
          <w:sz w:val="23"/>
          <w:szCs w:val="23"/>
          <w:u w:val="single"/>
        </w:rPr>
        <w:t>LEI Nº 3260, DE 14 DE FEVEREIRO DE 2011</w:t>
      </w:r>
    </w:p>
    <w:p w:rsidR="00E91545" w:rsidRPr="00E91545" w:rsidRDefault="00E91545" w:rsidP="00E91545">
      <w:pPr>
        <w:pStyle w:val="Ttulo"/>
        <w:jc w:val="left"/>
        <w:rPr>
          <w:rFonts w:ascii="Arial" w:hAnsi="Arial" w:cs="Arial"/>
          <w:color w:val="000000"/>
          <w:sz w:val="23"/>
          <w:szCs w:val="23"/>
        </w:rPr>
      </w:pPr>
    </w:p>
    <w:p w:rsidR="00E91545" w:rsidRPr="00E91545" w:rsidRDefault="00E91545" w:rsidP="00E91545">
      <w:pPr>
        <w:pStyle w:val="Ttulo"/>
        <w:ind w:left="5940" w:hanging="5940"/>
        <w:jc w:val="left"/>
        <w:rPr>
          <w:rFonts w:ascii="Arial" w:hAnsi="Arial" w:cs="Arial"/>
          <w:b w:val="0"/>
          <w:color w:val="000000"/>
          <w:sz w:val="23"/>
          <w:szCs w:val="23"/>
          <w:u w:val="none"/>
        </w:rPr>
      </w:pPr>
      <w:r w:rsidRPr="00E91545">
        <w:rPr>
          <w:rFonts w:ascii="Arial" w:hAnsi="Arial" w:cs="Arial"/>
          <w:b w:val="0"/>
          <w:color w:val="000000"/>
          <w:sz w:val="23"/>
          <w:szCs w:val="23"/>
          <w:u w:val="none"/>
        </w:rPr>
        <w:t xml:space="preserve">                                                                  Autoria: Poder Legislativo</w:t>
      </w:r>
    </w:p>
    <w:p w:rsidR="00E91545" w:rsidRPr="00E91545" w:rsidRDefault="00E91545" w:rsidP="00E91545">
      <w:pPr>
        <w:pStyle w:val="Ttulo"/>
        <w:ind w:left="4248" w:hanging="279"/>
        <w:jc w:val="left"/>
        <w:rPr>
          <w:rFonts w:ascii="Arial" w:hAnsi="Arial" w:cs="Arial"/>
          <w:b w:val="0"/>
          <w:color w:val="000000"/>
          <w:sz w:val="23"/>
          <w:szCs w:val="23"/>
          <w:u w:val="none"/>
        </w:rPr>
      </w:pPr>
      <w:r w:rsidRPr="00E91545">
        <w:rPr>
          <w:rFonts w:ascii="Arial" w:hAnsi="Arial" w:cs="Arial"/>
          <w:b w:val="0"/>
          <w:color w:val="000000"/>
          <w:sz w:val="23"/>
          <w:szCs w:val="23"/>
          <w:u w:val="none"/>
        </w:rPr>
        <w:t xml:space="preserve">Ver. Danilo Godoy      </w:t>
      </w:r>
    </w:p>
    <w:p w:rsidR="00E91545" w:rsidRPr="00E91545" w:rsidRDefault="00E91545" w:rsidP="00E91545">
      <w:pPr>
        <w:jc w:val="both"/>
        <w:rPr>
          <w:rFonts w:ascii="Arial" w:hAnsi="Arial" w:cs="Arial"/>
          <w:b/>
          <w:color w:val="000000"/>
          <w:sz w:val="23"/>
          <w:szCs w:val="23"/>
        </w:rPr>
      </w:pPr>
    </w:p>
    <w:p w:rsidR="00E91545" w:rsidRPr="00E91545" w:rsidRDefault="00E91545" w:rsidP="00E91545">
      <w:pPr>
        <w:ind w:left="3958"/>
        <w:jc w:val="both"/>
        <w:rPr>
          <w:rFonts w:ascii="Arial" w:hAnsi="Arial" w:cs="Arial"/>
          <w:color w:val="000000"/>
          <w:sz w:val="23"/>
          <w:szCs w:val="23"/>
        </w:rPr>
      </w:pPr>
      <w:r w:rsidRPr="00E91545">
        <w:rPr>
          <w:rFonts w:ascii="Arial" w:hAnsi="Arial" w:cs="Arial"/>
          <w:color w:val="000000"/>
          <w:sz w:val="23"/>
          <w:szCs w:val="23"/>
        </w:rPr>
        <w:t>“</w:t>
      </w:r>
      <w:r w:rsidRPr="00E91545">
        <w:rPr>
          <w:rFonts w:ascii="Arial" w:hAnsi="Arial" w:cs="Arial"/>
          <w:sz w:val="23"/>
          <w:szCs w:val="23"/>
        </w:rPr>
        <w:t>Autoriza a Criação na rede municipal de educação básica o vale-compra de material escolar (vale-educação)</w:t>
      </w:r>
      <w:r w:rsidRPr="00E91545">
        <w:rPr>
          <w:rFonts w:ascii="Arial" w:hAnsi="Arial" w:cs="Arial"/>
          <w:color w:val="000000"/>
          <w:sz w:val="23"/>
          <w:szCs w:val="23"/>
        </w:rPr>
        <w:t>”.</w:t>
      </w:r>
    </w:p>
    <w:p w:rsidR="00E91545" w:rsidRPr="00E91545" w:rsidRDefault="00E91545" w:rsidP="00E91545">
      <w:pPr>
        <w:widowControl w:val="0"/>
        <w:autoSpaceDE w:val="0"/>
        <w:autoSpaceDN w:val="0"/>
        <w:adjustRightInd w:val="0"/>
        <w:jc w:val="both"/>
        <w:rPr>
          <w:rFonts w:ascii="Arial" w:hAnsi="Arial" w:cs="Arial"/>
          <w:color w:val="000000"/>
          <w:sz w:val="23"/>
          <w:szCs w:val="23"/>
        </w:rPr>
      </w:pPr>
    </w:p>
    <w:p w:rsidR="00E91545" w:rsidRPr="00E91545" w:rsidRDefault="00E91545" w:rsidP="00E91545">
      <w:pPr>
        <w:widowControl w:val="0"/>
        <w:autoSpaceDE w:val="0"/>
        <w:autoSpaceDN w:val="0"/>
        <w:adjustRightInd w:val="0"/>
        <w:ind w:firstLine="1560"/>
        <w:jc w:val="both"/>
        <w:rPr>
          <w:rFonts w:ascii="Arial" w:hAnsi="Arial" w:cs="Arial"/>
          <w:color w:val="000000"/>
          <w:sz w:val="23"/>
          <w:szCs w:val="23"/>
        </w:rPr>
      </w:pPr>
      <w:r w:rsidRPr="00E91545">
        <w:rPr>
          <w:rFonts w:ascii="Arial" w:hAnsi="Arial" w:cs="Arial"/>
          <w:b/>
          <w:bCs/>
          <w:color w:val="000000"/>
          <w:sz w:val="23"/>
          <w:szCs w:val="23"/>
        </w:rPr>
        <w:t>ERB OLIVEIRA MARTINS</w:t>
      </w:r>
      <w:r w:rsidRPr="00E91545">
        <w:rPr>
          <w:rFonts w:ascii="Arial" w:hAnsi="Arial" w:cs="Arial"/>
          <w:color w:val="000000"/>
          <w:sz w:val="23"/>
          <w:szCs w:val="23"/>
        </w:rPr>
        <w:t>, Presidente da Câmara Municipal de Santa Bárbara d’Oeste, Estado de São Paulo, no uso das atribuições que lhe são conferidas por Lei, nos termos do Art. 49, “a”, da Lei Orgânica do Município, faz saber que a Câmara Municipal aprovou e ele promulga a seguinte Lei Complementar:</w:t>
      </w:r>
    </w:p>
    <w:p w:rsidR="00E91545" w:rsidRPr="00E91545" w:rsidRDefault="00E91545" w:rsidP="00E91545">
      <w:pPr>
        <w:spacing w:line="360" w:lineRule="auto"/>
        <w:ind w:left="540"/>
        <w:jc w:val="both"/>
        <w:rPr>
          <w:rFonts w:ascii="Arial" w:hAnsi="Arial" w:cs="Arial"/>
          <w:b/>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1º</w:t>
      </w:r>
      <w:r w:rsidRPr="00E91545">
        <w:rPr>
          <w:rFonts w:ascii="Arial" w:hAnsi="Arial" w:cs="Arial"/>
          <w:sz w:val="23"/>
          <w:szCs w:val="23"/>
        </w:rPr>
        <w:t xml:space="preserve"> Fica autorizado o Poder Público Municipal a instituir na rede municipal de educação básica o “Vale-Educação”, a ser distribuído aos pais ou responsáveis dos alunos regularmente matriculados.</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2º</w:t>
      </w:r>
      <w:r w:rsidRPr="00E91545">
        <w:rPr>
          <w:rFonts w:ascii="Arial" w:hAnsi="Arial" w:cs="Arial"/>
          <w:sz w:val="23"/>
          <w:szCs w:val="23"/>
        </w:rPr>
        <w:t xml:space="preserve"> O “Vale-Educação” consiste num vale-compra, exclusivo para a aquisição dos materiais escolares que constem da lista solicitada pelo estabelecimento de ensino, nos seguintes valores:</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I</w:t>
      </w:r>
      <w:r w:rsidRPr="00E91545">
        <w:rPr>
          <w:rFonts w:ascii="Arial" w:hAnsi="Arial" w:cs="Arial"/>
          <w:sz w:val="23"/>
          <w:szCs w:val="23"/>
        </w:rPr>
        <w:t xml:space="preserve"> - ensino infantil: R$ 60,00 (sessenta reais);</w:t>
      </w: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II</w:t>
      </w:r>
      <w:r w:rsidRPr="00E91545">
        <w:rPr>
          <w:rFonts w:ascii="Arial" w:hAnsi="Arial" w:cs="Arial"/>
          <w:sz w:val="23"/>
          <w:szCs w:val="23"/>
        </w:rPr>
        <w:t xml:space="preserve"> - ensino fundamental: R$70,00 (setenta reais).</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 1º</w:t>
      </w:r>
      <w:r w:rsidRPr="00E91545">
        <w:rPr>
          <w:rFonts w:ascii="Arial" w:hAnsi="Arial" w:cs="Arial"/>
          <w:sz w:val="23"/>
          <w:szCs w:val="23"/>
        </w:rPr>
        <w:t xml:space="preserve"> - A aquisição dos materiais se dará exclusivamente nos estabelecimentos comerciais com sede no Município, previamente cadastrados junto à Prefeitura Municipal.</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 2º</w:t>
      </w:r>
      <w:r w:rsidRPr="00E91545">
        <w:rPr>
          <w:rFonts w:ascii="Arial" w:hAnsi="Arial" w:cs="Arial"/>
          <w:sz w:val="23"/>
          <w:szCs w:val="23"/>
        </w:rPr>
        <w:t xml:space="preserve"> - Os valores previstos neste artigo serão reajustados, anualmente, a partir de 1º de janeiro, de acordo com a variação positiva do INPC - Índice Nacional de Preços ao Consumidor do IBGE - Instituto Brasileiro de Geografia e Estatística, apurada no ano anterior.</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3º</w:t>
      </w:r>
      <w:r w:rsidRPr="00E91545">
        <w:rPr>
          <w:rFonts w:ascii="Arial" w:hAnsi="Arial" w:cs="Arial"/>
          <w:sz w:val="23"/>
          <w:szCs w:val="23"/>
        </w:rPr>
        <w:t xml:space="preserve"> Fica o Poder Executivo autorizado a criar o Comitê de Fiscalização do Programa de que trata esta lei, que será composto por:</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I -</w:t>
      </w:r>
      <w:r w:rsidRPr="00E91545">
        <w:rPr>
          <w:rFonts w:ascii="Arial" w:hAnsi="Arial" w:cs="Arial"/>
          <w:sz w:val="23"/>
          <w:szCs w:val="23"/>
        </w:rPr>
        <w:t xml:space="preserve"> </w:t>
      </w:r>
      <w:r w:rsidRPr="00E91545">
        <w:rPr>
          <w:rFonts w:ascii="Arial" w:hAnsi="Arial" w:cs="Arial"/>
          <w:sz w:val="23"/>
          <w:szCs w:val="23"/>
        </w:rPr>
        <w:tab/>
        <w:t>02 (dois) representantes da Secretaria Municipal de Educação;</w:t>
      </w:r>
    </w:p>
    <w:p w:rsidR="00E91545" w:rsidRPr="00E91545" w:rsidRDefault="00E91545" w:rsidP="00E91545">
      <w:pPr>
        <w:jc w:val="both"/>
        <w:rPr>
          <w:rFonts w:ascii="Arial" w:hAnsi="Arial" w:cs="Arial"/>
          <w:sz w:val="23"/>
          <w:szCs w:val="23"/>
        </w:rPr>
      </w:pPr>
      <w:r w:rsidRPr="00E91545">
        <w:rPr>
          <w:rFonts w:ascii="Arial" w:hAnsi="Arial" w:cs="Arial"/>
          <w:sz w:val="23"/>
          <w:szCs w:val="23"/>
        </w:rPr>
        <w:tab/>
      </w:r>
      <w:r w:rsidRPr="00E91545">
        <w:rPr>
          <w:rFonts w:ascii="Arial" w:hAnsi="Arial" w:cs="Arial"/>
          <w:sz w:val="23"/>
          <w:szCs w:val="23"/>
        </w:rPr>
        <w:tab/>
        <w:t xml:space="preserve">  </w:t>
      </w:r>
      <w:r w:rsidRPr="00E91545">
        <w:rPr>
          <w:rFonts w:ascii="Arial" w:hAnsi="Arial" w:cs="Arial"/>
          <w:b/>
          <w:sz w:val="23"/>
          <w:szCs w:val="23"/>
        </w:rPr>
        <w:t>II</w:t>
      </w:r>
      <w:r w:rsidRPr="00E91545">
        <w:rPr>
          <w:rFonts w:ascii="Arial" w:hAnsi="Arial" w:cs="Arial"/>
          <w:sz w:val="23"/>
          <w:szCs w:val="23"/>
        </w:rPr>
        <w:t xml:space="preserve">- </w:t>
      </w:r>
      <w:r w:rsidRPr="00E91545">
        <w:rPr>
          <w:rFonts w:ascii="Arial" w:hAnsi="Arial" w:cs="Arial"/>
          <w:sz w:val="23"/>
          <w:szCs w:val="23"/>
        </w:rPr>
        <w:tab/>
        <w:t>01 (um) representante da Secretaria Municipal de Finanças;</w:t>
      </w:r>
    </w:p>
    <w:p w:rsidR="00E91545" w:rsidRPr="00E91545" w:rsidRDefault="00E91545" w:rsidP="00E91545">
      <w:pPr>
        <w:numPr>
          <w:ilvl w:val="0"/>
          <w:numId w:val="1"/>
        </w:numPr>
        <w:tabs>
          <w:tab w:val="clear" w:pos="2130"/>
          <w:tab w:val="num" w:pos="0"/>
        </w:tabs>
        <w:ind w:left="0" w:firstLine="1560"/>
        <w:jc w:val="both"/>
        <w:rPr>
          <w:rFonts w:ascii="Arial" w:hAnsi="Arial" w:cs="Arial"/>
          <w:sz w:val="23"/>
          <w:szCs w:val="23"/>
        </w:rPr>
      </w:pPr>
      <w:r w:rsidRPr="00E91545">
        <w:rPr>
          <w:rFonts w:ascii="Arial" w:hAnsi="Arial" w:cs="Arial"/>
          <w:sz w:val="23"/>
          <w:szCs w:val="23"/>
        </w:rPr>
        <w:t>01 (um) representante do Conselho Municipal de Educação;</w:t>
      </w:r>
    </w:p>
    <w:p w:rsidR="00E91545" w:rsidRPr="00E91545" w:rsidRDefault="00E91545" w:rsidP="00E91545">
      <w:pPr>
        <w:numPr>
          <w:ilvl w:val="0"/>
          <w:numId w:val="1"/>
        </w:numPr>
        <w:tabs>
          <w:tab w:val="clear" w:pos="2130"/>
          <w:tab w:val="num" w:pos="1843"/>
        </w:tabs>
        <w:ind w:left="0" w:firstLine="1560"/>
        <w:jc w:val="both"/>
        <w:rPr>
          <w:rFonts w:ascii="Arial" w:hAnsi="Arial" w:cs="Arial"/>
          <w:sz w:val="23"/>
          <w:szCs w:val="23"/>
        </w:rPr>
      </w:pPr>
      <w:r w:rsidRPr="00E91545">
        <w:rPr>
          <w:rFonts w:ascii="Arial" w:hAnsi="Arial" w:cs="Arial"/>
          <w:sz w:val="23"/>
          <w:szCs w:val="23"/>
        </w:rPr>
        <w:t>03 (três) representantes dos pais de alunos.</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lastRenderedPageBreak/>
        <w:t>§ 1º -</w:t>
      </w:r>
      <w:r w:rsidRPr="00E91545">
        <w:rPr>
          <w:rFonts w:ascii="Arial" w:hAnsi="Arial" w:cs="Arial"/>
          <w:sz w:val="23"/>
          <w:szCs w:val="23"/>
        </w:rPr>
        <w:t xml:space="preserve"> Os membros do Comitê, de que trata este artigo, serão de livre nomeação pelo Prefeito Municipal, que o constituirá através de Portaria;</w:t>
      </w:r>
    </w:p>
    <w:p w:rsidR="00E91545" w:rsidRDefault="00E91545" w:rsidP="00E91545">
      <w:pPr>
        <w:ind w:firstLine="1560"/>
        <w:jc w:val="both"/>
        <w:rPr>
          <w:rFonts w:ascii="Arial" w:hAnsi="Arial" w:cs="Arial"/>
          <w:b/>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 2º</w:t>
      </w:r>
      <w:r w:rsidRPr="00E91545">
        <w:rPr>
          <w:rFonts w:ascii="Arial" w:hAnsi="Arial" w:cs="Arial"/>
          <w:sz w:val="23"/>
          <w:szCs w:val="23"/>
        </w:rPr>
        <w:t xml:space="preserve"> - O Comitê tem competência para fiscalizar a execução do Programa de que trata esta lei, em especial a correta aplicação dos recursos concedidos através do “Vale-Educação”, pelos pais ou responsáveis legais dos alunos contemplados, bem como pelo estabelecimento comercial credenciado;</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 3º -</w:t>
      </w:r>
      <w:r w:rsidRPr="00E91545">
        <w:rPr>
          <w:rFonts w:ascii="Arial" w:hAnsi="Arial" w:cs="Arial"/>
          <w:sz w:val="23"/>
          <w:szCs w:val="23"/>
        </w:rPr>
        <w:t xml:space="preserve"> O comitê de Fiscalização ficará subordinado à Diretoria Municipal de Educação, a qual disponibilizará os meios necessários ao seu funcionamento;</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 4º</w:t>
      </w:r>
      <w:r w:rsidRPr="00E91545">
        <w:rPr>
          <w:rFonts w:ascii="Arial" w:hAnsi="Arial" w:cs="Arial"/>
          <w:sz w:val="23"/>
          <w:szCs w:val="23"/>
        </w:rPr>
        <w:t xml:space="preserve"> - Para o exercício de sua competência, o Comitê poderá se servir de auxílio de entidades governamentais e não governamentais, em especial do Conselho Tutelar.</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4º</w:t>
      </w:r>
      <w:r w:rsidRPr="00E91545">
        <w:rPr>
          <w:rFonts w:ascii="Arial" w:hAnsi="Arial" w:cs="Arial"/>
          <w:sz w:val="23"/>
          <w:szCs w:val="23"/>
        </w:rPr>
        <w:t xml:space="preserve"> Constatada fraude ao programa pelos estabelecimentos comerciais, estes serão imediatamente descredenciados, sem prejuízo de outras sanções administrativas e judiciais aplicáveis ao caso.</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5º</w:t>
      </w:r>
      <w:r w:rsidRPr="00E91545">
        <w:rPr>
          <w:rFonts w:ascii="Arial" w:hAnsi="Arial" w:cs="Arial"/>
          <w:sz w:val="23"/>
          <w:szCs w:val="23"/>
        </w:rPr>
        <w:t xml:space="preserve"> O Poder Executivo regulamentará esta lei no que couber por decreto.</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6º</w:t>
      </w:r>
      <w:r w:rsidRPr="00E91545">
        <w:rPr>
          <w:rFonts w:ascii="Arial" w:hAnsi="Arial" w:cs="Arial"/>
          <w:sz w:val="23"/>
          <w:szCs w:val="23"/>
        </w:rPr>
        <w:t xml:space="preserve"> As despesas decorrentes da execução desta lei correrão por conta das dotações orçamentárias próprias da aquisição de materiais escolares para a rede municipal de educação básica.</w:t>
      </w:r>
    </w:p>
    <w:p w:rsidR="00E91545" w:rsidRPr="00E91545" w:rsidRDefault="00E91545" w:rsidP="00E91545">
      <w:pPr>
        <w:ind w:firstLine="1560"/>
        <w:jc w:val="both"/>
        <w:rPr>
          <w:rFonts w:ascii="Arial" w:hAnsi="Arial" w:cs="Arial"/>
          <w:sz w:val="23"/>
          <w:szCs w:val="23"/>
        </w:rPr>
      </w:pPr>
    </w:p>
    <w:p w:rsidR="00E91545" w:rsidRPr="00E91545" w:rsidRDefault="00E91545" w:rsidP="00E91545">
      <w:pPr>
        <w:ind w:firstLine="1560"/>
        <w:jc w:val="both"/>
        <w:rPr>
          <w:rFonts w:ascii="Arial" w:hAnsi="Arial" w:cs="Arial"/>
          <w:sz w:val="23"/>
          <w:szCs w:val="23"/>
        </w:rPr>
      </w:pPr>
      <w:r w:rsidRPr="00E91545">
        <w:rPr>
          <w:rFonts w:ascii="Arial" w:hAnsi="Arial" w:cs="Arial"/>
          <w:b/>
          <w:sz w:val="23"/>
          <w:szCs w:val="23"/>
        </w:rPr>
        <w:t>Art. 7º</w:t>
      </w:r>
      <w:r w:rsidRPr="00E91545">
        <w:rPr>
          <w:rFonts w:ascii="Arial" w:hAnsi="Arial" w:cs="Arial"/>
          <w:sz w:val="23"/>
          <w:szCs w:val="23"/>
        </w:rPr>
        <w:t xml:space="preserve"> Esta lei entra em vigor na data de sua publicação.</w:t>
      </w:r>
    </w:p>
    <w:p w:rsidR="00E91545" w:rsidRPr="00E91545" w:rsidRDefault="00E91545" w:rsidP="00E91545">
      <w:pPr>
        <w:spacing w:line="360" w:lineRule="auto"/>
        <w:ind w:left="540"/>
        <w:jc w:val="both"/>
        <w:rPr>
          <w:rFonts w:ascii="Arial" w:hAnsi="Arial" w:cs="Arial"/>
          <w:b/>
          <w:sz w:val="23"/>
          <w:szCs w:val="23"/>
        </w:rPr>
      </w:pPr>
    </w:p>
    <w:p w:rsidR="00E91545" w:rsidRPr="00E91545" w:rsidRDefault="00E91545" w:rsidP="00E91545">
      <w:pPr>
        <w:widowControl w:val="0"/>
        <w:autoSpaceDE w:val="0"/>
        <w:autoSpaceDN w:val="0"/>
        <w:adjustRightInd w:val="0"/>
        <w:ind w:firstLine="1418"/>
        <w:jc w:val="both"/>
        <w:rPr>
          <w:rFonts w:ascii="Arial" w:hAnsi="Arial" w:cs="Arial"/>
          <w:b/>
          <w:color w:val="000000"/>
          <w:sz w:val="23"/>
          <w:szCs w:val="23"/>
        </w:rPr>
      </w:pPr>
    </w:p>
    <w:p w:rsidR="00E91545" w:rsidRPr="00E91545" w:rsidRDefault="00E91545" w:rsidP="00E91545">
      <w:pPr>
        <w:pStyle w:val="Recuodecorpodetexto3"/>
        <w:spacing w:after="0"/>
        <w:ind w:left="156" w:firstLine="553"/>
        <w:jc w:val="both"/>
        <w:rPr>
          <w:rFonts w:ascii="Arial" w:hAnsi="Arial" w:cs="Arial"/>
          <w:color w:val="000000"/>
          <w:sz w:val="23"/>
          <w:szCs w:val="23"/>
        </w:rPr>
      </w:pPr>
      <w:r w:rsidRPr="00E91545">
        <w:rPr>
          <w:rFonts w:ascii="Arial" w:hAnsi="Arial" w:cs="Arial"/>
          <w:color w:val="000000"/>
          <w:sz w:val="23"/>
          <w:szCs w:val="23"/>
        </w:rPr>
        <w:t>Câmara Municipal de Santa Bárbara d’Oeste, em 14 de fevereiro de 2011.</w:t>
      </w:r>
    </w:p>
    <w:p w:rsidR="00E91545" w:rsidRPr="00E91545" w:rsidRDefault="00E91545" w:rsidP="00E91545">
      <w:pPr>
        <w:pStyle w:val="Ttulo2"/>
        <w:ind w:firstLine="2"/>
        <w:rPr>
          <w:rFonts w:ascii="Arial" w:hAnsi="Arial" w:cs="Arial"/>
          <w:color w:val="000000"/>
          <w:sz w:val="23"/>
          <w:szCs w:val="23"/>
        </w:rPr>
      </w:pPr>
    </w:p>
    <w:p w:rsidR="00E91545" w:rsidRPr="00E91545" w:rsidRDefault="00E91545" w:rsidP="00E91545">
      <w:pPr>
        <w:pStyle w:val="Ttulo2"/>
        <w:ind w:firstLine="2"/>
        <w:rPr>
          <w:rFonts w:ascii="Arial" w:hAnsi="Arial" w:cs="Arial"/>
          <w:color w:val="000000"/>
          <w:sz w:val="23"/>
          <w:szCs w:val="23"/>
        </w:rPr>
      </w:pPr>
      <w:r w:rsidRPr="00E91545">
        <w:rPr>
          <w:rFonts w:ascii="Arial" w:hAnsi="Arial" w:cs="Arial"/>
          <w:color w:val="000000"/>
          <w:sz w:val="23"/>
          <w:szCs w:val="23"/>
        </w:rPr>
        <w:t>ERB OLIVEIRA MARTINS</w:t>
      </w:r>
    </w:p>
    <w:p w:rsidR="00E91545" w:rsidRPr="00E91545" w:rsidRDefault="00E91545" w:rsidP="00E91545">
      <w:pPr>
        <w:pStyle w:val="Ttulo2"/>
        <w:ind w:firstLine="709"/>
        <w:rPr>
          <w:rFonts w:ascii="Arial" w:hAnsi="Arial" w:cs="Arial"/>
          <w:b w:val="0"/>
          <w:bCs w:val="0"/>
          <w:color w:val="000000"/>
          <w:sz w:val="23"/>
          <w:szCs w:val="23"/>
        </w:rPr>
      </w:pPr>
      <w:r w:rsidRPr="00E91545">
        <w:rPr>
          <w:rFonts w:ascii="Arial" w:hAnsi="Arial" w:cs="Arial"/>
          <w:b w:val="0"/>
          <w:bCs w:val="0"/>
          <w:color w:val="000000"/>
          <w:sz w:val="23"/>
          <w:szCs w:val="23"/>
        </w:rPr>
        <w:t>-Presidente-</w:t>
      </w:r>
    </w:p>
    <w:p w:rsidR="00E91545" w:rsidRPr="00E91545" w:rsidRDefault="00E91545" w:rsidP="00E91545">
      <w:pPr>
        <w:pStyle w:val="Recuodecorpodetexto2"/>
        <w:ind w:firstLine="0"/>
        <w:jc w:val="center"/>
        <w:rPr>
          <w:rFonts w:ascii="Arial" w:hAnsi="Arial" w:cs="Arial"/>
          <w:color w:val="000000"/>
          <w:sz w:val="23"/>
          <w:szCs w:val="23"/>
        </w:rPr>
      </w:pPr>
    </w:p>
    <w:p w:rsidR="00E91545" w:rsidRPr="00E91545" w:rsidRDefault="00E91545" w:rsidP="00E91545">
      <w:pPr>
        <w:pStyle w:val="Recuodecorpodetexto2"/>
        <w:ind w:firstLine="0"/>
        <w:jc w:val="center"/>
        <w:rPr>
          <w:rFonts w:ascii="Arial" w:hAnsi="Arial" w:cs="Arial"/>
          <w:color w:val="000000"/>
          <w:sz w:val="23"/>
          <w:szCs w:val="23"/>
        </w:rPr>
      </w:pPr>
    </w:p>
    <w:p w:rsidR="00E91545" w:rsidRPr="00E91545" w:rsidRDefault="00E91545" w:rsidP="00E91545">
      <w:pPr>
        <w:pStyle w:val="Recuodecorpodetexto2"/>
        <w:ind w:firstLine="0"/>
        <w:jc w:val="center"/>
        <w:rPr>
          <w:rFonts w:ascii="Arial" w:hAnsi="Arial" w:cs="Arial"/>
          <w:color w:val="000000"/>
          <w:sz w:val="23"/>
          <w:szCs w:val="23"/>
        </w:rPr>
      </w:pPr>
      <w:r w:rsidRPr="00E91545">
        <w:rPr>
          <w:rFonts w:ascii="Arial" w:hAnsi="Arial" w:cs="Arial"/>
          <w:color w:val="000000"/>
          <w:sz w:val="23"/>
          <w:szCs w:val="23"/>
        </w:rPr>
        <w:t>Registrada na Diretoria Legislativa da Câmara Municipal, na data acima.</w:t>
      </w:r>
    </w:p>
    <w:p w:rsidR="00E91545" w:rsidRPr="00E91545" w:rsidRDefault="00E91545" w:rsidP="00E91545">
      <w:pPr>
        <w:jc w:val="center"/>
        <w:rPr>
          <w:rFonts w:ascii="Arial" w:hAnsi="Arial" w:cs="Arial"/>
          <w:color w:val="000000"/>
          <w:sz w:val="23"/>
          <w:szCs w:val="23"/>
        </w:rPr>
      </w:pPr>
    </w:p>
    <w:p w:rsidR="00E91545" w:rsidRPr="00E91545" w:rsidRDefault="00E91545" w:rsidP="00E91545">
      <w:pPr>
        <w:pStyle w:val="Ttulo2"/>
        <w:ind w:firstLine="709"/>
        <w:rPr>
          <w:rFonts w:ascii="Arial" w:hAnsi="Arial" w:cs="Arial"/>
          <w:color w:val="000000"/>
          <w:sz w:val="23"/>
          <w:szCs w:val="23"/>
        </w:rPr>
      </w:pPr>
    </w:p>
    <w:p w:rsidR="00E91545" w:rsidRPr="00E91545" w:rsidRDefault="00E91545" w:rsidP="00E91545">
      <w:pPr>
        <w:pStyle w:val="Ttulo2"/>
        <w:ind w:firstLine="709"/>
        <w:rPr>
          <w:rFonts w:ascii="Arial" w:hAnsi="Arial" w:cs="Arial"/>
          <w:color w:val="000000"/>
          <w:sz w:val="23"/>
          <w:szCs w:val="23"/>
        </w:rPr>
      </w:pPr>
      <w:r w:rsidRPr="00E91545">
        <w:rPr>
          <w:rFonts w:ascii="Arial" w:hAnsi="Arial" w:cs="Arial"/>
          <w:color w:val="000000"/>
          <w:sz w:val="23"/>
          <w:szCs w:val="23"/>
        </w:rPr>
        <w:t>LUCILENE DE CASTRO FORNAZIN</w:t>
      </w:r>
    </w:p>
    <w:p w:rsidR="00E91545" w:rsidRPr="00E91545" w:rsidRDefault="00E91545" w:rsidP="00E91545">
      <w:pPr>
        <w:ind w:firstLine="709"/>
        <w:jc w:val="center"/>
        <w:rPr>
          <w:rFonts w:ascii="Arial" w:hAnsi="Arial" w:cs="Arial"/>
          <w:color w:val="000000"/>
          <w:sz w:val="23"/>
          <w:szCs w:val="23"/>
        </w:rPr>
      </w:pPr>
      <w:r w:rsidRPr="00E91545">
        <w:rPr>
          <w:rFonts w:ascii="Arial" w:hAnsi="Arial" w:cs="Arial"/>
          <w:color w:val="000000"/>
          <w:sz w:val="23"/>
          <w:szCs w:val="23"/>
        </w:rPr>
        <w:t>- Diretora -</w:t>
      </w:r>
    </w:p>
    <w:p w:rsidR="00E91545" w:rsidRPr="00E91545" w:rsidRDefault="00E91545" w:rsidP="00E91545">
      <w:pPr>
        <w:rPr>
          <w:rFonts w:ascii="Arial" w:hAnsi="Arial" w:cs="Arial"/>
          <w:color w:val="000000"/>
          <w:sz w:val="23"/>
          <w:szCs w:val="23"/>
        </w:rPr>
      </w:pPr>
    </w:p>
    <w:p w:rsidR="00E91545" w:rsidRPr="00E91545" w:rsidRDefault="00E91545" w:rsidP="00E91545">
      <w:pPr>
        <w:rPr>
          <w:rFonts w:ascii="Arial" w:hAnsi="Arial" w:cs="Arial"/>
          <w:color w:val="000000"/>
          <w:sz w:val="23"/>
          <w:szCs w:val="23"/>
        </w:rPr>
      </w:pPr>
    </w:p>
    <w:p w:rsidR="00E91545" w:rsidRPr="00E91545" w:rsidRDefault="00E91545" w:rsidP="00E91545">
      <w:pPr>
        <w:rPr>
          <w:rFonts w:ascii="Arial" w:hAnsi="Arial" w:cs="Arial"/>
          <w:color w:val="000000"/>
          <w:sz w:val="23"/>
          <w:szCs w:val="23"/>
        </w:rPr>
      </w:pPr>
      <w:r w:rsidRPr="00E91545">
        <w:rPr>
          <w:rFonts w:ascii="Arial" w:hAnsi="Arial" w:cs="Arial"/>
          <w:color w:val="000000"/>
          <w:sz w:val="23"/>
          <w:szCs w:val="23"/>
        </w:rPr>
        <w:t>Projeto de Lei r nº 89/2010</w:t>
      </w:r>
    </w:p>
    <w:p w:rsidR="009F196D" w:rsidRPr="00E91545" w:rsidRDefault="00E91545" w:rsidP="00CD613B">
      <w:pPr>
        <w:rPr>
          <w:sz w:val="23"/>
          <w:szCs w:val="23"/>
        </w:rPr>
      </w:pPr>
      <w:r w:rsidRPr="00E91545">
        <w:rPr>
          <w:rFonts w:ascii="Arial" w:hAnsi="Arial" w:cs="Arial"/>
          <w:color w:val="000000"/>
          <w:sz w:val="23"/>
          <w:szCs w:val="23"/>
        </w:rPr>
        <w:t>Autógrafo nº 111/2010</w:t>
      </w:r>
    </w:p>
    <w:sectPr w:rsidR="009F196D" w:rsidRPr="00E91545"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99" w:rsidRDefault="00D74D99">
      <w:r>
        <w:separator/>
      </w:r>
    </w:p>
  </w:endnote>
  <w:endnote w:type="continuationSeparator" w:id="0">
    <w:p w:rsidR="00D74D99" w:rsidRDefault="00D7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99" w:rsidRDefault="00D74D99">
      <w:r>
        <w:separator/>
      </w:r>
    </w:p>
  </w:footnote>
  <w:footnote w:type="continuationSeparator" w:id="0">
    <w:p w:rsidR="00D74D99" w:rsidRDefault="00D7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F3E21"/>
    <w:multiLevelType w:val="hybridMultilevel"/>
    <w:tmpl w:val="BD8C3D34"/>
    <w:lvl w:ilvl="0" w:tplc="6BBA3CD4">
      <w:start w:val="3"/>
      <w:numFmt w:val="upperRoman"/>
      <w:lvlText w:val="%1-"/>
      <w:lvlJc w:val="left"/>
      <w:pPr>
        <w:tabs>
          <w:tab w:val="num" w:pos="2130"/>
        </w:tabs>
        <w:ind w:left="2130" w:hanging="720"/>
      </w:pPr>
      <w:rPr>
        <w:rFonts w:hint="default"/>
        <w:b/>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D613B"/>
    <w:rsid w:val="00D15D34"/>
    <w:rsid w:val="00D74D99"/>
    <w:rsid w:val="00E915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E91545"/>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E91545"/>
    <w:rPr>
      <w:rFonts w:ascii="Bookman Old Style" w:eastAsia="MS Mincho" w:hAnsi="Bookman Old Style"/>
      <w:b/>
      <w:bCs/>
      <w:sz w:val="24"/>
      <w:szCs w:val="24"/>
    </w:rPr>
  </w:style>
  <w:style w:type="paragraph" w:styleId="Ttulo">
    <w:name w:val="Title"/>
    <w:basedOn w:val="Normal"/>
    <w:link w:val="TtuloChar"/>
    <w:qFormat/>
    <w:rsid w:val="00E91545"/>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basedOn w:val="Fontepargpadro"/>
    <w:link w:val="Ttulo"/>
    <w:rsid w:val="00E91545"/>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E91545"/>
    <w:pPr>
      <w:ind w:firstLine="1416"/>
      <w:jc w:val="both"/>
    </w:pPr>
    <w:rPr>
      <w:rFonts w:ascii="Bookman Old Style" w:hAnsi="Bookman Old Style"/>
      <w:bCs/>
      <w:sz w:val="24"/>
      <w:szCs w:val="24"/>
    </w:rPr>
  </w:style>
  <w:style w:type="character" w:customStyle="1" w:styleId="Recuodecorpodetexto2Char">
    <w:name w:val="Recuo de corpo de texto 2 Char"/>
    <w:basedOn w:val="Fontepargpadro"/>
    <w:link w:val="Recuodecorpodetexto2"/>
    <w:rsid w:val="00E91545"/>
    <w:rPr>
      <w:rFonts w:ascii="Bookman Old Style" w:hAnsi="Bookman Old Style"/>
      <w:bCs/>
      <w:sz w:val="24"/>
      <w:szCs w:val="24"/>
    </w:rPr>
  </w:style>
  <w:style w:type="paragraph" w:styleId="Recuodecorpodetexto3">
    <w:name w:val="Body Text Indent 3"/>
    <w:basedOn w:val="Normal"/>
    <w:link w:val="Recuodecorpodetexto3Char"/>
    <w:rsid w:val="00E91545"/>
    <w:pPr>
      <w:spacing w:after="120"/>
      <w:ind w:left="283"/>
    </w:pPr>
    <w:rPr>
      <w:sz w:val="16"/>
      <w:szCs w:val="16"/>
    </w:rPr>
  </w:style>
  <w:style w:type="character" w:customStyle="1" w:styleId="Recuodecorpodetexto3Char">
    <w:name w:val="Recuo de corpo de texto 3 Char"/>
    <w:basedOn w:val="Fontepargpadro"/>
    <w:link w:val="Recuodecorpodetexto3"/>
    <w:rsid w:val="00E915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2881</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