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1A" w:rsidRPr="007B2C66" w:rsidRDefault="00DE4D1A" w:rsidP="00DE4D1A">
      <w:pPr>
        <w:jc w:val="center"/>
        <w:rPr>
          <w:rFonts w:ascii="Arial" w:hAnsi="Arial" w:cs="Arial"/>
          <w:b/>
          <w:bCs/>
          <w:color w:val="000000"/>
          <w:sz w:val="22"/>
          <w:szCs w:val="22"/>
          <w:u w:val="single"/>
        </w:rPr>
      </w:pPr>
      <w:bookmarkStart w:id="0" w:name="_GoBack"/>
      <w:bookmarkEnd w:id="0"/>
      <w:r w:rsidRPr="007B2C66">
        <w:rPr>
          <w:rFonts w:ascii="Arial" w:hAnsi="Arial" w:cs="Arial"/>
          <w:b/>
          <w:bCs/>
          <w:color w:val="000000"/>
          <w:sz w:val="22"/>
          <w:szCs w:val="22"/>
          <w:u w:val="single"/>
        </w:rPr>
        <w:t>LEI Nº 3.388, DE 9 DE MAIO DE 2012</w:t>
      </w:r>
    </w:p>
    <w:p w:rsidR="00DE4D1A" w:rsidRPr="007B2C66" w:rsidRDefault="00DE4D1A" w:rsidP="00DE4D1A">
      <w:pPr>
        <w:pStyle w:val="Ttulo"/>
        <w:jc w:val="left"/>
        <w:rPr>
          <w:rFonts w:ascii="Arial" w:hAnsi="Arial" w:cs="Arial"/>
          <w:color w:val="000000"/>
          <w:sz w:val="22"/>
          <w:szCs w:val="22"/>
        </w:rPr>
      </w:pPr>
    </w:p>
    <w:p w:rsidR="00DE4D1A" w:rsidRPr="007B2C66" w:rsidRDefault="00DE4D1A" w:rsidP="00DE4D1A">
      <w:pPr>
        <w:pStyle w:val="Ttulo"/>
        <w:ind w:left="3969"/>
        <w:jc w:val="left"/>
        <w:rPr>
          <w:rFonts w:ascii="Arial" w:hAnsi="Arial" w:cs="Arial"/>
          <w:b w:val="0"/>
          <w:color w:val="000000"/>
          <w:sz w:val="22"/>
          <w:szCs w:val="22"/>
          <w:u w:val="none"/>
        </w:rPr>
      </w:pPr>
      <w:r w:rsidRPr="007B2C66">
        <w:rPr>
          <w:rFonts w:ascii="Arial" w:hAnsi="Arial" w:cs="Arial"/>
          <w:b w:val="0"/>
          <w:color w:val="000000"/>
          <w:sz w:val="22"/>
          <w:szCs w:val="22"/>
          <w:u w:val="none"/>
        </w:rPr>
        <w:t>Autoria: Poder Legislativo</w:t>
      </w:r>
    </w:p>
    <w:p w:rsidR="00DE4D1A" w:rsidRPr="007B2C66" w:rsidRDefault="00DE4D1A" w:rsidP="00DE4D1A">
      <w:pPr>
        <w:ind w:left="3958"/>
        <w:jc w:val="both"/>
        <w:rPr>
          <w:rFonts w:ascii="Arial" w:hAnsi="Arial" w:cs="Arial"/>
          <w:color w:val="000000"/>
          <w:sz w:val="22"/>
          <w:szCs w:val="22"/>
        </w:rPr>
      </w:pPr>
      <w:r w:rsidRPr="007B2C66">
        <w:rPr>
          <w:rFonts w:ascii="Arial" w:hAnsi="Arial" w:cs="Arial"/>
          <w:color w:val="000000"/>
          <w:sz w:val="22"/>
          <w:szCs w:val="22"/>
        </w:rPr>
        <w:t>Ver. Anízio Tavares da Silva</w:t>
      </w:r>
    </w:p>
    <w:p w:rsidR="00DE4D1A" w:rsidRPr="007B2C66" w:rsidRDefault="00DE4D1A" w:rsidP="00DE4D1A">
      <w:pPr>
        <w:ind w:left="3958"/>
        <w:jc w:val="both"/>
        <w:rPr>
          <w:rFonts w:ascii="Arial" w:hAnsi="Arial" w:cs="Arial"/>
          <w:color w:val="000000"/>
          <w:sz w:val="22"/>
          <w:szCs w:val="22"/>
        </w:rPr>
      </w:pPr>
    </w:p>
    <w:p w:rsidR="00DE4D1A" w:rsidRPr="007B2C66" w:rsidRDefault="00DE4D1A" w:rsidP="00DE4D1A">
      <w:pPr>
        <w:ind w:left="3958"/>
        <w:jc w:val="both"/>
        <w:rPr>
          <w:rFonts w:ascii="Arial" w:hAnsi="Arial" w:cs="Arial"/>
          <w:color w:val="000000"/>
          <w:sz w:val="22"/>
          <w:szCs w:val="22"/>
        </w:rPr>
      </w:pPr>
      <w:r w:rsidRPr="007B2C66">
        <w:rPr>
          <w:rFonts w:ascii="Arial" w:hAnsi="Arial" w:cs="Arial"/>
          <w:color w:val="000000"/>
          <w:sz w:val="22"/>
          <w:szCs w:val="22"/>
        </w:rPr>
        <w:t>“</w:t>
      </w:r>
      <w:r w:rsidRPr="007B2C66">
        <w:rPr>
          <w:rFonts w:ascii="Arial" w:hAnsi="Arial" w:cs="Arial"/>
          <w:iCs/>
          <w:sz w:val="22"/>
          <w:szCs w:val="22"/>
        </w:rPr>
        <w:t>Determina</w:t>
      </w:r>
      <w:r>
        <w:rPr>
          <w:rFonts w:ascii="Arial" w:hAnsi="Arial" w:cs="Arial"/>
          <w:iCs/>
          <w:sz w:val="22"/>
          <w:szCs w:val="22"/>
        </w:rPr>
        <w:t xml:space="preserve"> que em todos os brinquedos de </w:t>
      </w:r>
      <w:r w:rsidRPr="007B2C66">
        <w:rPr>
          <w:rFonts w:ascii="Arial" w:hAnsi="Arial" w:cs="Arial"/>
          <w:iCs/>
          <w:sz w:val="22"/>
          <w:szCs w:val="22"/>
        </w:rPr>
        <w:t>parques de recreação infantil municipal, sejam mantidas placas informativas, com dados referentes à manutenção, vistoria técnica e eventuais riscos para o público, e dá outras providências</w:t>
      </w:r>
      <w:r w:rsidRPr="007B2C66">
        <w:rPr>
          <w:rFonts w:ascii="Arial" w:hAnsi="Arial" w:cs="Arial"/>
          <w:color w:val="000000"/>
          <w:sz w:val="22"/>
          <w:szCs w:val="22"/>
        </w:rPr>
        <w:t>”.</w:t>
      </w:r>
    </w:p>
    <w:p w:rsidR="00DE4D1A" w:rsidRPr="007B2C66" w:rsidRDefault="00DE4D1A" w:rsidP="00DE4D1A">
      <w:pPr>
        <w:widowControl w:val="0"/>
        <w:autoSpaceDE w:val="0"/>
        <w:autoSpaceDN w:val="0"/>
        <w:adjustRightInd w:val="0"/>
        <w:jc w:val="both"/>
        <w:rPr>
          <w:rFonts w:ascii="Arial" w:hAnsi="Arial" w:cs="Arial"/>
          <w:color w:val="000000"/>
          <w:sz w:val="22"/>
          <w:szCs w:val="22"/>
        </w:rPr>
      </w:pPr>
    </w:p>
    <w:p w:rsidR="00DE4D1A" w:rsidRPr="007B2C66" w:rsidRDefault="00DE4D1A" w:rsidP="00DE4D1A">
      <w:pPr>
        <w:widowControl w:val="0"/>
        <w:autoSpaceDE w:val="0"/>
        <w:autoSpaceDN w:val="0"/>
        <w:adjustRightInd w:val="0"/>
        <w:ind w:firstLine="851"/>
        <w:jc w:val="both"/>
        <w:rPr>
          <w:rFonts w:ascii="Arial" w:hAnsi="Arial" w:cs="Arial"/>
          <w:color w:val="000000"/>
          <w:sz w:val="22"/>
          <w:szCs w:val="22"/>
        </w:rPr>
      </w:pPr>
      <w:r w:rsidRPr="007B2C66">
        <w:rPr>
          <w:rFonts w:ascii="Arial" w:hAnsi="Arial" w:cs="Arial"/>
          <w:b/>
          <w:bCs/>
          <w:color w:val="000000"/>
          <w:sz w:val="22"/>
          <w:szCs w:val="22"/>
        </w:rPr>
        <w:t>ERB OLIVEIRA MARTINS</w:t>
      </w:r>
      <w:r w:rsidRPr="007B2C66">
        <w:rPr>
          <w:rFonts w:ascii="Arial" w:hAnsi="Arial" w:cs="Arial"/>
          <w:color w:val="000000"/>
          <w:sz w:val="22"/>
          <w:szCs w:val="22"/>
        </w:rPr>
        <w:t>, Presidente da Câmara Municipal de Santa Bárbara d’Oeste, Estado de São Paulo, no uso das atribuições que lhe são conferidas por Lei, nos termos do Art. 49, “a”, da Lei Orgânica do Município, faz saber que a Câmara Municipal aprovou e ele promulga a seguinte Lei:</w:t>
      </w:r>
    </w:p>
    <w:p w:rsidR="00DE4D1A" w:rsidRPr="007B2C66" w:rsidRDefault="00DE4D1A" w:rsidP="00DE4D1A">
      <w:pPr>
        <w:pStyle w:val="Recuodecorpodetexto3"/>
        <w:spacing w:after="0"/>
        <w:ind w:left="0" w:firstLine="851"/>
        <w:jc w:val="both"/>
        <w:rPr>
          <w:rFonts w:ascii="Arial" w:hAnsi="Arial" w:cs="Arial"/>
          <w:color w:val="000000"/>
          <w:sz w:val="22"/>
          <w:szCs w:val="22"/>
        </w:rPr>
      </w:pPr>
    </w:p>
    <w:p w:rsidR="00DE4D1A" w:rsidRPr="007B2C66" w:rsidRDefault="00DE4D1A" w:rsidP="00DE4D1A">
      <w:pPr>
        <w:autoSpaceDE w:val="0"/>
        <w:autoSpaceDN w:val="0"/>
        <w:adjustRightInd w:val="0"/>
        <w:ind w:firstLine="851"/>
        <w:jc w:val="both"/>
        <w:rPr>
          <w:rFonts w:ascii="Arial" w:hAnsi="Arial" w:cs="Arial"/>
          <w:sz w:val="22"/>
          <w:szCs w:val="22"/>
        </w:rPr>
      </w:pPr>
      <w:r w:rsidRPr="007B2C66">
        <w:rPr>
          <w:rFonts w:ascii="Arial" w:hAnsi="Arial" w:cs="Arial"/>
          <w:b/>
          <w:sz w:val="22"/>
          <w:szCs w:val="22"/>
        </w:rPr>
        <w:t>Art. 1°.</w:t>
      </w:r>
      <w:r w:rsidRPr="007B2C66">
        <w:rPr>
          <w:rFonts w:ascii="Arial" w:hAnsi="Arial" w:cs="Arial"/>
          <w:sz w:val="22"/>
          <w:szCs w:val="22"/>
        </w:rPr>
        <w:t xml:space="preserve"> Os parques de recreação infantil municipal manterão, em cada um dos brinquedos existentes, placas informativas, fixadas na entrada do brinquedo, com letras bem visíveis, com dados referentes à manutenção e vistoria técnica daquela diversão, bem como dos eventuais riscos inerentes à sua utilização.</w:t>
      </w:r>
    </w:p>
    <w:p w:rsidR="00DE4D1A" w:rsidRPr="007B2C66" w:rsidRDefault="00DE4D1A" w:rsidP="00DE4D1A">
      <w:pPr>
        <w:autoSpaceDE w:val="0"/>
        <w:autoSpaceDN w:val="0"/>
        <w:adjustRightInd w:val="0"/>
        <w:ind w:firstLine="851"/>
        <w:rPr>
          <w:rFonts w:ascii="Arial" w:hAnsi="Arial" w:cs="Arial"/>
          <w:sz w:val="22"/>
          <w:szCs w:val="22"/>
        </w:rPr>
      </w:pPr>
    </w:p>
    <w:p w:rsidR="00DE4D1A" w:rsidRPr="007B2C66" w:rsidRDefault="00DE4D1A" w:rsidP="00DE4D1A">
      <w:pPr>
        <w:autoSpaceDE w:val="0"/>
        <w:autoSpaceDN w:val="0"/>
        <w:adjustRightInd w:val="0"/>
        <w:ind w:firstLine="851"/>
        <w:jc w:val="both"/>
        <w:rPr>
          <w:rFonts w:ascii="Arial" w:hAnsi="Arial" w:cs="Arial"/>
          <w:sz w:val="22"/>
          <w:szCs w:val="22"/>
        </w:rPr>
      </w:pPr>
      <w:r w:rsidRPr="007B2C66">
        <w:rPr>
          <w:rFonts w:ascii="Arial" w:hAnsi="Arial" w:cs="Arial"/>
          <w:sz w:val="22"/>
          <w:szCs w:val="22"/>
        </w:rPr>
        <w:t xml:space="preserve">Parágrafo único - Para efeito do disposto no </w:t>
      </w:r>
      <w:r w:rsidRPr="007B2C66">
        <w:rPr>
          <w:rFonts w:ascii="Arial" w:hAnsi="Arial" w:cs="Arial"/>
          <w:i/>
          <w:iCs/>
          <w:sz w:val="22"/>
          <w:szCs w:val="22"/>
        </w:rPr>
        <w:t xml:space="preserve">caput, </w:t>
      </w:r>
      <w:r w:rsidRPr="007B2C66">
        <w:rPr>
          <w:rFonts w:ascii="Arial" w:hAnsi="Arial" w:cs="Arial"/>
          <w:sz w:val="22"/>
          <w:szCs w:val="22"/>
        </w:rPr>
        <w:t>entendem-se, como dados referentes à manutenção, a data em que a mesma foi realizada, bem como quando deverá ser feita a próxima manutenção, e o número do laudo de vistoria, emitido pelas autoridades públicas competentes.</w:t>
      </w:r>
    </w:p>
    <w:p w:rsidR="00DE4D1A" w:rsidRPr="007B2C66" w:rsidRDefault="00DE4D1A" w:rsidP="00DE4D1A">
      <w:pPr>
        <w:autoSpaceDE w:val="0"/>
        <w:autoSpaceDN w:val="0"/>
        <w:adjustRightInd w:val="0"/>
        <w:ind w:firstLine="851"/>
        <w:rPr>
          <w:rFonts w:ascii="Arial" w:hAnsi="Arial" w:cs="Arial"/>
          <w:sz w:val="22"/>
          <w:szCs w:val="22"/>
        </w:rPr>
      </w:pPr>
    </w:p>
    <w:p w:rsidR="00DE4D1A" w:rsidRPr="007B2C66" w:rsidRDefault="00DE4D1A" w:rsidP="00DE4D1A">
      <w:pPr>
        <w:autoSpaceDE w:val="0"/>
        <w:autoSpaceDN w:val="0"/>
        <w:adjustRightInd w:val="0"/>
        <w:ind w:firstLine="851"/>
        <w:jc w:val="both"/>
        <w:rPr>
          <w:rFonts w:ascii="Arial" w:hAnsi="Arial" w:cs="Arial"/>
          <w:sz w:val="22"/>
          <w:szCs w:val="22"/>
        </w:rPr>
      </w:pPr>
      <w:r w:rsidRPr="007B2C66">
        <w:rPr>
          <w:rFonts w:ascii="Arial" w:hAnsi="Arial" w:cs="Arial"/>
          <w:b/>
          <w:sz w:val="22"/>
          <w:szCs w:val="22"/>
        </w:rPr>
        <w:t>Art. 2°.</w:t>
      </w:r>
      <w:r w:rsidRPr="007B2C66">
        <w:rPr>
          <w:rFonts w:ascii="Arial" w:hAnsi="Arial" w:cs="Arial"/>
          <w:sz w:val="22"/>
          <w:szCs w:val="22"/>
        </w:rPr>
        <w:t xml:space="preserve"> As eventuais despesas decorrentes da aplicação desta lei correrão a conta de dotações orçamentárias próprias, consignadas no orçamento vigente, e suplementadas se necessário.</w:t>
      </w:r>
    </w:p>
    <w:p w:rsidR="00DE4D1A" w:rsidRPr="007B2C66" w:rsidRDefault="00DE4D1A" w:rsidP="00DE4D1A">
      <w:pPr>
        <w:autoSpaceDE w:val="0"/>
        <w:autoSpaceDN w:val="0"/>
        <w:adjustRightInd w:val="0"/>
        <w:ind w:firstLine="851"/>
        <w:rPr>
          <w:rFonts w:ascii="Arial" w:hAnsi="Arial" w:cs="Arial"/>
          <w:i/>
          <w:iCs/>
          <w:sz w:val="22"/>
          <w:szCs w:val="22"/>
        </w:rPr>
      </w:pPr>
    </w:p>
    <w:p w:rsidR="00DE4D1A" w:rsidRPr="007B2C66" w:rsidRDefault="00DE4D1A" w:rsidP="00DE4D1A">
      <w:pPr>
        <w:autoSpaceDE w:val="0"/>
        <w:autoSpaceDN w:val="0"/>
        <w:adjustRightInd w:val="0"/>
        <w:ind w:firstLine="851"/>
        <w:jc w:val="both"/>
        <w:rPr>
          <w:rFonts w:ascii="Arial" w:hAnsi="Arial" w:cs="Arial"/>
          <w:sz w:val="22"/>
          <w:szCs w:val="22"/>
        </w:rPr>
      </w:pPr>
      <w:r w:rsidRPr="007B2C66">
        <w:rPr>
          <w:rFonts w:ascii="Arial" w:hAnsi="Arial" w:cs="Arial"/>
          <w:b/>
          <w:sz w:val="22"/>
          <w:szCs w:val="22"/>
        </w:rPr>
        <w:t>Art. 3°.</w:t>
      </w:r>
      <w:r w:rsidRPr="007B2C66">
        <w:rPr>
          <w:rFonts w:ascii="Arial" w:hAnsi="Arial" w:cs="Arial"/>
          <w:sz w:val="22"/>
          <w:szCs w:val="22"/>
        </w:rPr>
        <w:t xml:space="preserve"> O Poder Executivo  regulamentará  esta  lei  no  prazo  de 120 (cento e vinte) dias, contados a partir da data de sua publicação.</w:t>
      </w:r>
    </w:p>
    <w:p w:rsidR="00DE4D1A" w:rsidRPr="007B2C66" w:rsidRDefault="00DE4D1A" w:rsidP="00DE4D1A">
      <w:pPr>
        <w:autoSpaceDE w:val="0"/>
        <w:autoSpaceDN w:val="0"/>
        <w:adjustRightInd w:val="0"/>
        <w:ind w:firstLine="851"/>
        <w:rPr>
          <w:rFonts w:ascii="Arial" w:hAnsi="Arial" w:cs="Arial"/>
          <w:sz w:val="22"/>
          <w:szCs w:val="22"/>
        </w:rPr>
      </w:pPr>
    </w:p>
    <w:p w:rsidR="00DE4D1A" w:rsidRPr="007B2C66" w:rsidRDefault="00DE4D1A" w:rsidP="00DE4D1A">
      <w:pPr>
        <w:autoSpaceDE w:val="0"/>
        <w:autoSpaceDN w:val="0"/>
        <w:adjustRightInd w:val="0"/>
        <w:ind w:firstLine="851"/>
        <w:rPr>
          <w:rFonts w:ascii="Arial" w:hAnsi="Arial" w:cs="Arial"/>
          <w:sz w:val="22"/>
          <w:szCs w:val="22"/>
        </w:rPr>
      </w:pPr>
      <w:r w:rsidRPr="007B2C66">
        <w:rPr>
          <w:rFonts w:ascii="Arial" w:hAnsi="Arial" w:cs="Arial"/>
          <w:b/>
          <w:sz w:val="22"/>
          <w:szCs w:val="22"/>
        </w:rPr>
        <w:t>Art. 4°.</w:t>
      </w:r>
      <w:r w:rsidRPr="007B2C66">
        <w:rPr>
          <w:rFonts w:ascii="Arial" w:hAnsi="Arial" w:cs="Arial"/>
          <w:sz w:val="22"/>
          <w:szCs w:val="22"/>
        </w:rPr>
        <w:t xml:space="preserve"> Esta lei entrará em vigor na data de sua publicação.</w:t>
      </w:r>
    </w:p>
    <w:p w:rsidR="00DE4D1A" w:rsidRPr="007B2C66" w:rsidRDefault="00DE4D1A" w:rsidP="00DE4D1A">
      <w:pPr>
        <w:pStyle w:val="Recuodecorpodetexto3"/>
        <w:spacing w:after="0"/>
        <w:ind w:left="0" w:firstLine="851"/>
        <w:jc w:val="both"/>
        <w:rPr>
          <w:rFonts w:ascii="Arial" w:hAnsi="Arial" w:cs="Arial"/>
          <w:color w:val="000000"/>
          <w:sz w:val="22"/>
          <w:szCs w:val="22"/>
        </w:rPr>
      </w:pPr>
    </w:p>
    <w:p w:rsidR="00DE4D1A" w:rsidRPr="007B2C66" w:rsidRDefault="00DE4D1A" w:rsidP="00DE4D1A">
      <w:pPr>
        <w:pStyle w:val="Recuodecorpodetexto3"/>
        <w:spacing w:after="0"/>
        <w:ind w:left="0" w:firstLine="851"/>
        <w:jc w:val="both"/>
        <w:rPr>
          <w:rFonts w:ascii="Arial" w:hAnsi="Arial" w:cs="Arial"/>
          <w:color w:val="000000"/>
          <w:sz w:val="22"/>
          <w:szCs w:val="22"/>
        </w:rPr>
      </w:pPr>
    </w:p>
    <w:p w:rsidR="00DE4D1A" w:rsidRPr="007B2C66" w:rsidRDefault="00DE4D1A" w:rsidP="00DE4D1A">
      <w:pPr>
        <w:pStyle w:val="Recuodecorpodetexto3"/>
        <w:spacing w:after="0"/>
        <w:ind w:left="0" w:firstLine="851"/>
        <w:jc w:val="both"/>
        <w:rPr>
          <w:rFonts w:ascii="Arial" w:hAnsi="Arial" w:cs="Arial"/>
          <w:color w:val="000000"/>
          <w:sz w:val="22"/>
          <w:szCs w:val="22"/>
        </w:rPr>
      </w:pPr>
      <w:r w:rsidRPr="007B2C66">
        <w:rPr>
          <w:rFonts w:ascii="Arial" w:hAnsi="Arial" w:cs="Arial"/>
          <w:color w:val="000000"/>
          <w:sz w:val="22"/>
          <w:szCs w:val="22"/>
        </w:rPr>
        <w:t>Câmara Municipal de Santa Bárbara d’Oeste, em 9 de maio de 2012.</w:t>
      </w:r>
    </w:p>
    <w:p w:rsidR="00DE4D1A" w:rsidRPr="007B2C66" w:rsidRDefault="00DE4D1A" w:rsidP="00DE4D1A">
      <w:pPr>
        <w:ind w:firstLine="709"/>
        <w:jc w:val="both"/>
        <w:rPr>
          <w:rFonts w:ascii="Arial" w:hAnsi="Arial" w:cs="Arial"/>
          <w:color w:val="000000"/>
          <w:sz w:val="22"/>
          <w:szCs w:val="22"/>
        </w:rPr>
      </w:pPr>
    </w:p>
    <w:p w:rsidR="00DE4D1A" w:rsidRPr="007B2C66" w:rsidRDefault="00DE4D1A" w:rsidP="00DE4D1A">
      <w:pPr>
        <w:pStyle w:val="Ttulo2"/>
        <w:ind w:firstLine="2"/>
        <w:rPr>
          <w:rFonts w:ascii="Arial" w:hAnsi="Arial" w:cs="Arial"/>
          <w:color w:val="000000"/>
          <w:sz w:val="22"/>
          <w:szCs w:val="22"/>
        </w:rPr>
      </w:pPr>
      <w:r w:rsidRPr="007B2C66">
        <w:rPr>
          <w:rFonts w:ascii="Arial" w:hAnsi="Arial" w:cs="Arial"/>
          <w:color w:val="000000"/>
          <w:sz w:val="22"/>
          <w:szCs w:val="22"/>
        </w:rPr>
        <w:t xml:space="preserve">            </w:t>
      </w:r>
    </w:p>
    <w:p w:rsidR="00DE4D1A" w:rsidRPr="007B2C66" w:rsidRDefault="00DE4D1A" w:rsidP="00DE4D1A">
      <w:pPr>
        <w:pStyle w:val="Ttulo2"/>
        <w:ind w:firstLine="2"/>
        <w:rPr>
          <w:rFonts w:ascii="Arial" w:hAnsi="Arial" w:cs="Arial"/>
          <w:color w:val="000000"/>
          <w:sz w:val="22"/>
          <w:szCs w:val="22"/>
        </w:rPr>
      </w:pPr>
      <w:r w:rsidRPr="007B2C66">
        <w:rPr>
          <w:rFonts w:ascii="Arial" w:hAnsi="Arial" w:cs="Arial"/>
          <w:color w:val="000000"/>
          <w:sz w:val="22"/>
          <w:szCs w:val="22"/>
        </w:rPr>
        <w:t xml:space="preserve">           ERB OLIVEIRA MARTINS</w:t>
      </w:r>
    </w:p>
    <w:p w:rsidR="00DE4D1A" w:rsidRPr="007B2C66" w:rsidRDefault="00DE4D1A" w:rsidP="00DE4D1A">
      <w:pPr>
        <w:pStyle w:val="Ttulo2"/>
        <w:ind w:firstLine="709"/>
        <w:rPr>
          <w:rFonts w:ascii="Arial" w:hAnsi="Arial" w:cs="Arial"/>
          <w:b w:val="0"/>
          <w:bCs w:val="0"/>
          <w:color w:val="000000"/>
          <w:sz w:val="22"/>
          <w:szCs w:val="22"/>
        </w:rPr>
      </w:pPr>
      <w:r w:rsidRPr="007B2C66">
        <w:rPr>
          <w:rFonts w:ascii="Arial" w:hAnsi="Arial" w:cs="Arial"/>
          <w:b w:val="0"/>
          <w:bCs w:val="0"/>
          <w:color w:val="000000"/>
          <w:sz w:val="22"/>
          <w:szCs w:val="22"/>
        </w:rPr>
        <w:t>-Presidente-</w:t>
      </w:r>
    </w:p>
    <w:p w:rsidR="00DE4D1A" w:rsidRPr="007B2C66" w:rsidRDefault="00DE4D1A" w:rsidP="00DE4D1A">
      <w:pPr>
        <w:ind w:firstLine="709"/>
        <w:rPr>
          <w:rFonts w:ascii="Arial" w:hAnsi="Arial" w:cs="Arial"/>
          <w:color w:val="000000"/>
          <w:sz w:val="22"/>
          <w:szCs w:val="22"/>
        </w:rPr>
      </w:pPr>
    </w:p>
    <w:p w:rsidR="00DE4D1A" w:rsidRPr="007B2C66" w:rsidRDefault="00DE4D1A" w:rsidP="00DE4D1A">
      <w:pPr>
        <w:pStyle w:val="Recuodecorpodetexto2"/>
        <w:ind w:firstLine="0"/>
        <w:jc w:val="center"/>
        <w:rPr>
          <w:rFonts w:ascii="Arial" w:hAnsi="Arial" w:cs="Arial"/>
          <w:color w:val="000000"/>
          <w:sz w:val="22"/>
          <w:szCs w:val="22"/>
        </w:rPr>
      </w:pPr>
      <w:r w:rsidRPr="007B2C66">
        <w:rPr>
          <w:rFonts w:ascii="Arial" w:hAnsi="Arial" w:cs="Arial"/>
          <w:color w:val="000000"/>
          <w:sz w:val="22"/>
          <w:szCs w:val="22"/>
        </w:rPr>
        <w:t>Registrada na Diretoria Legislativa da Câmara Municipal, na data acima.</w:t>
      </w:r>
    </w:p>
    <w:p w:rsidR="00DE4D1A" w:rsidRPr="007B2C66" w:rsidRDefault="00DE4D1A" w:rsidP="00DE4D1A">
      <w:pPr>
        <w:pStyle w:val="Ttulo2"/>
        <w:rPr>
          <w:rFonts w:ascii="Arial" w:hAnsi="Arial" w:cs="Arial"/>
          <w:color w:val="000000"/>
          <w:sz w:val="22"/>
          <w:szCs w:val="22"/>
        </w:rPr>
      </w:pPr>
    </w:p>
    <w:p w:rsidR="00DE4D1A" w:rsidRPr="007B2C66" w:rsidRDefault="00DE4D1A" w:rsidP="00DE4D1A">
      <w:pPr>
        <w:pStyle w:val="Ttulo2"/>
        <w:rPr>
          <w:rFonts w:ascii="Arial" w:hAnsi="Arial" w:cs="Arial"/>
          <w:color w:val="000000"/>
          <w:sz w:val="22"/>
          <w:szCs w:val="22"/>
        </w:rPr>
      </w:pPr>
      <w:r w:rsidRPr="007B2C66">
        <w:rPr>
          <w:rFonts w:ascii="Arial" w:hAnsi="Arial" w:cs="Arial"/>
          <w:color w:val="000000"/>
          <w:sz w:val="22"/>
          <w:szCs w:val="22"/>
        </w:rPr>
        <w:t>LUCILENE DE CASTRO FORNAZIN</w:t>
      </w:r>
    </w:p>
    <w:p w:rsidR="00DE4D1A" w:rsidRDefault="00DE4D1A" w:rsidP="00DE4D1A">
      <w:pPr>
        <w:jc w:val="center"/>
        <w:rPr>
          <w:rFonts w:ascii="Arial" w:hAnsi="Arial" w:cs="Arial"/>
          <w:color w:val="000000"/>
          <w:sz w:val="22"/>
          <w:szCs w:val="22"/>
        </w:rPr>
      </w:pPr>
      <w:r w:rsidRPr="007B2C66">
        <w:rPr>
          <w:rFonts w:ascii="Arial" w:hAnsi="Arial" w:cs="Arial"/>
          <w:color w:val="000000"/>
          <w:sz w:val="22"/>
          <w:szCs w:val="22"/>
        </w:rPr>
        <w:t xml:space="preserve">- Diretora </w:t>
      </w:r>
      <w:r>
        <w:rPr>
          <w:rFonts w:ascii="Arial" w:hAnsi="Arial" w:cs="Arial"/>
          <w:color w:val="000000"/>
          <w:sz w:val="22"/>
          <w:szCs w:val="22"/>
        </w:rPr>
        <w:t>–</w:t>
      </w:r>
    </w:p>
    <w:p w:rsidR="00DE4D1A" w:rsidRDefault="00DE4D1A" w:rsidP="00DE4D1A">
      <w:pPr>
        <w:jc w:val="center"/>
        <w:rPr>
          <w:rFonts w:ascii="Arial" w:hAnsi="Arial" w:cs="Arial"/>
          <w:color w:val="000000"/>
          <w:sz w:val="22"/>
          <w:szCs w:val="22"/>
        </w:rPr>
      </w:pPr>
    </w:p>
    <w:p w:rsidR="00DE4D1A" w:rsidRPr="007B2C66" w:rsidRDefault="00DE4D1A" w:rsidP="00DE4D1A">
      <w:pPr>
        <w:rPr>
          <w:rFonts w:ascii="Arial" w:hAnsi="Arial" w:cs="Arial"/>
          <w:color w:val="000000"/>
          <w:sz w:val="22"/>
          <w:szCs w:val="22"/>
        </w:rPr>
      </w:pPr>
      <w:r w:rsidRPr="007B2C66">
        <w:rPr>
          <w:rFonts w:ascii="Arial" w:hAnsi="Arial" w:cs="Arial"/>
          <w:color w:val="000000"/>
          <w:sz w:val="22"/>
          <w:szCs w:val="22"/>
        </w:rPr>
        <w:t>Projeto de Lei nº 18/2012</w:t>
      </w:r>
    </w:p>
    <w:p w:rsidR="00DE4D1A" w:rsidRPr="007B2C66" w:rsidRDefault="00DE4D1A" w:rsidP="00DE4D1A">
      <w:pPr>
        <w:rPr>
          <w:rFonts w:ascii="Arial" w:hAnsi="Arial" w:cs="Arial"/>
          <w:color w:val="000000"/>
          <w:sz w:val="22"/>
          <w:szCs w:val="22"/>
        </w:rPr>
      </w:pPr>
      <w:r w:rsidRPr="007B2C66">
        <w:rPr>
          <w:rFonts w:ascii="Arial" w:hAnsi="Arial" w:cs="Arial"/>
          <w:color w:val="000000"/>
          <w:sz w:val="22"/>
          <w:szCs w:val="22"/>
        </w:rPr>
        <w:t>Autógrafo nº 30/2012</w:t>
      </w:r>
    </w:p>
    <w:p w:rsidR="009F196D" w:rsidRPr="00CD613B" w:rsidRDefault="009F196D" w:rsidP="00CD613B"/>
    <w:sectPr w:rsidR="009F196D" w:rsidRPr="00CD613B" w:rsidSect="00DE4D1A">
      <w:headerReference w:type="default" r:id="rId7"/>
      <w:footerReference w:type="default" r:id="rId8"/>
      <w:pgSz w:w="11907" w:h="16840" w:code="9"/>
      <w:pgMar w:top="2552" w:right="1701"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23" w:rsidRDefault="00FA2723">
      <w:r>
        <w:separator/>
      </w:r>
    </w:p>
  </w:endnote>
  <w:endnote w:type="continuationSeparator" w:id="0">
    <w:p w:rsidR="00FA2723" w:rsidRDefault="00FA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23" w:rsidRDefault="00FA2723">
      <w:r>
        <w:separator/>
      </w:r>
    </w:p>
  </w:footnote>
  <w:footnote w:type="continuationSeparator" w:id="0">
    <w:p w:rsidR="00FA2723" w:rsidRDefault="00FA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643CA"/>
    <w:rsid w:val="009F196D"/>
    <w:rsid w:val="00A9035B"/>
    <w:rsid w:val="00CD613B"/>
    <w:rsid w:val="00DE4D1A"/>
    <w:rsid w:val="00FA27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DE4D1A"/>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link w:val="Ttulo2"/>
    <w:rsid w:val="00DE4D1A"/>
    <w:rPr>
      <w:rFonts w:ascii="Bookman Old Style" w:eastAsia="MS Mincho" w:hAnsi="Bookman Old Style"/>
      <w:b/>
      <w:bCs/>
      <w:sz w:val="24"/>
      <w:szCs w:val="24"/>
    </w:rPr>
  </w:style>
  <w:style w:type="paragraph" w:styleId="Ttulo">
    <w:name w:val="Title"/>
    <w:basedOn w:val="Normal"/>
    <w:link w:val="TtuloChar"/>
    <w:qFormat/>
    <w:rsid w:val="00DE4D1A"/>
    <w:pPr>
      <w:widowControl w:val="0"/>
      <w:autoSpaceDE w:val="0"/>
      <w:autoSpaceDN w:val="0"/>
      <w:adjustRightInd w:val="0"/>
      <w:jc w:val="center"/>
    </w:pPr>
    <w:rPr>
      <w:rFonts w:ascii="Bookman Old Style" w:eastAsia="MS Mincho" w:hAnsi="Bookman Old Style"/>
      <w:b/>
      <w:bCs/>
      <w:sz w:val="24"/>
      <w:szCs w:val="24"/>
      <w:u w:val="single"/>
    </w:rPr>
  </w:style>
  <w:style w:type="character" w:customStyle="1" w:styleId="TtuloChar">
    <w:name w:val="Título Char"/>
    <w:link w:val="Ttulo"/>
    <w:rsid w:val="00DE4D1A"/>
    <w:rPr>
      <w:rFonts w:ascii="Bookman Old Style" w:eastAsia="MS Mincho" w:hAnsi="Bookman Old Style"/>
      <w:b/>
      <w:bCs/>
      <w:sz w:val="24"/>
      <w:szCs w:val="24"/>
      <w:u w:val="single"/>
    </w:rPr>
  </w:style>
  <w:style w:type="paragraph" w:styleId="Recuodecorpodetexto2">
    <w:name w:val="Body Text Indent 2"/>
    <w:basedOn w:val="Normal"/>
    <w:link w:val="Recuodecorpodetexto2Char"/>
    <w:rsid w:val="00DE4D1A"/>
    <w:pPr>
      <w:ind w:firstLine="1416"/>
      <w:jc w:val="both"/>
    </w:pPr>
    <w:rPr>
      <w:rFonts w:ascii="Bookman Old Style" w:hAnsi="Bookman Old Style"/>
      <w:bCs/>
      <w:sz w:val="24"/>
      <w:szCs w:val="24"/>
    </w:rPr>
  </w:style>
  <w:style w:type="character" w:customStyle="1" w:styleId="Recuodecorpodetexto2Char">
    <w:name w:val="Recuo de corpo de texto 2 Char"/>
    <w:link w:val="Recuodecorpodetexto2"/>
    <w:rsid w:val="00DE4D1A"/>
    <w:rPr>
      <w:rFonts w:ascii="Bookman Old Style" w:hAnsi="Bookman Old Style"/>
      <w:bCs/>
      <w:sz w:val="24"/>
      <w:szCs w:val="24"/>
    </w:rPr>
  </w:style>
  <w:style w:type="paragraph" w:styleId="Recuodecorpodetexto3">
    <w:name w:val="Body Text Indent 3"/>
    <w:basedOn w:val="Normal"/>
    <w:link w:val="Recuodecorpodetexto3Char"/>
    <w:rsid w:val="00DE4D1A"/>
    <w:pPr>
      <w:spacing w:after="120"/>
      <w:ind w:left="283"/>
    </w:pPr>
    <w:rPr>
      <w:sz w:val="16"/>
      <w:szCs w:val="16"/>
    </w:rPr>
  </w:style>
  <w:style w:type="character" w:customStyle="1" w:styleId="Recuodecorpodetexto3Char">
    <w:name w:val="Recuo de corpo de texto 3 Char"/>
    <w:link w:val="Recuodecorpodetexto3"/>
    <w:rsid w:val="00DE4D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8E8C-5BAF-4CF9-A6F9-408E7C64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1581</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