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CB" w:rsidRPr="00335DD8" w:rsidRDefault="00C96442" w:rsidP="008C4FCB">
      <w:pPr>
        <w:jc w:val="center"/>
        <w:rPr>
          <w:rFonts w:ascii="Arial" w:hAnsi="Arial" w:cs="Arial"/>
          <w:b/>
          <w:sz w:val="22"/>
          <w:szCs w:val="22"/>
        </w:rPr>
      </w:pPr>
      <w:hyperlink r:id="rId7" w:history="1">
        <w:r w:rsidR="008C4FCB" w:rsidRPr="00C96442">
          <w:rPr>
            <w:rStyle w:val="Hyperlink"/>
            <w:rFonts w:ascii="Arial" w:hAnsi="Arial" w:cs="Arial"/>
            <w:b/>
            <w:sz w:val="22"/>
            <w:szCs w:val="22"/>
          </w:rPr>
          <w:t>LEI MUNICIPAL 3382 DE 20 DE ABRIL DE 2012</w:t>
        </w:r>
      </w:hyperlink>
    </w:p>
    <w:p w:rsidR="008C4FCB" w:rsidRPr="00335DD8" w:rsidRDefault="008C4FCB" w:rsidP="008C4FCB">
      <w:pPr>
        <w:ind w:left="3600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ind w:left="3600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ind w:left="3600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ind w:left="3600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sz w:val="22"/>
          <w:szCs w:val="22"/>
        </w:rPr>
        <w:t>“Dispõe sobre a obrigatoriedade de instalação de porta giratória com detector de metais, nos estabelecimentos bancários de Santa Bárbara d’Oeste e dá outras providências”.</w:t>
      </w:r>
    </w:p>
    <w:p w:rsidR="008C4FCB" w:rsidRDefault="008C4FCB" w:rsidP="008C4FCB">
      <w:pPr>
        <w:jc w:val="both"/>
        <w:rPr>
          <w:rFonts w:ascii="Arial" w:hAnsi="Arial" w:cs="Arial"/>
          <w:b/>
          <w:sz w:val="22"/>
          <w:szCs w:val="22"/>
        </w:rPr>
      </w:pPr>
    </w:p>
    <w:p w:rsidR="008C4FCB" w:rsidRPr="00335DD8" w:rsidRDefault="008C4FCB" w:rsidP="008C4FCB">
      <w:pPr>
        <w:jc w:val="both"/>
        <w:rPr>
          <w:rFonts w:ascii="Arial" w:hAnsi="Arial" w:cs="Arial"/>
          <w:sz w:val="22"/>
          <w:szCs w:val="22"/>
        </w:rPr>
      </w:pPr>
      <w:r w:rsidRPr="006A0795">
        <w:rPr>
          <w:rFonts w:ascii="Arial" w:hAnsi="Arial" w:cs="Arial"/>
          <w:b/>
          <w:sz w:val="22"/>
          <w:szCs w:val="22"/>
        </w:rPr>
        <w:t>MÁRIO CELSO HEINS</w:t>
      </w:r>
      <w:r>
        <w:rPr>
          <w:rFonts w:ascii="Arial" w:hAnsi="Arial" w:cs="Arial"/>
          <w:sz w:val="22"/>
          <w:szCs w:val="22"/>
        </w:rPr>
        <w:t xml:space="preserve"> Prefeito do Município de Santa Bárbara d´Oeste, Estado de São Paulo, no uso das atribuições que lhes são conferidas por Lei, faz saber que a Câmara Municipal aprovou e ele sanciona a promulga a seguinte Lei Municipal.</w:t>
      </w:r>
    </w:p>
    <w:p w:rsidR="008C4FCB" w:rsidRPr="00335DD8" w:rsidRDefault="008C4FCB" w:rsidP="008C4FCB">
      <w:pPr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Art. 1º -</w:t>
      </w:r>
      <w:r w:rsidRPr="00335DD8">
        <w:rPr>
          <w:rFonts w:ascii="Arial" w:hAnsi="Arial" w:cs="Arial"/>
          <w:sz w:val="22"/>
          <w:szCs w:val="22"/>
        </w:rPr>
        <w:t xml:space="preserve"> As agências bancárias instaladas no â</w:t>
      </w:r>
      <w:bookmarkStart w:id="0" w:name="_GoBack"/>
      <w:bookmarkEnd w:id="0"/>
      <w:r w:rsidRPr="00335DD8">
        <w:rPr>
          <w:rFonts w:ascii="Arial" w:hAnsi="Arial" w:cs="Arial"/>
          <w:sz w:val="22"/>
          <w:szCs w:val="22"/>
        </w:rPr>
        <w:t>mbito do município de Santa Bárbara d’Oeste obrigatoriamente deverão ter porta giratória com detector de metais que garanta a integridade e segurança dos funcionários e clientes.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  <w:r w:rsidRPr="00335DD8">
        <w:rPr>
          <w:rFonts w:ascii="Arial" w:hAnsi="Arial" w:cs="Arial"/>
          <w:b/>
          <w:snapToGrid w:val="0"/>
          <w:sz w:val="22"/>
          <w:szCs w:val="22"/>
        </w:rPr>
        <w:t>§ 1º –</w:t>
      </w:r>
      <w:r w:rsidRPr="00335DD8">
        <w:rPr>
          <w:rFonts w:ascii="Arial" w:hAnsi="Arial" w:cs="Arial"/>
          <w:snapToGrid w:val="0"/>
          <w:sz w:val="22"/>
          <w:szCs w:val="22"/>
        </w:rPr>
        <w:t xml:space="preserve"> Para garantir o acesso da pessoa portadora de deficiência, obesos, gestantes, idosos e pessoas com dificuldades de locomoção, ficam as instituições financeiras obrigadas a manter uma porta auxiliar junto às portas giratórias.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  <w:r w:rsidRPr="00335DD8">
        <w:rPr>
          <w:rFonts w:ascii="Arial" w:hAnsi="Arial" w:cs="Arial"/>
          <w:b/>
          <w:snapToGrid w:val="0"/>
          <w:sz w:val="22"/>
          <w:szCs w:val="22"/>
        </w:rPr>
        <w:t>§ 2º -</w:t>
      </w:r>
      <w:r w:rsidRPr="00335DD8">
        <w:rPr>
          <w:rFonts w:ascii="Arial" w:hAnsi="Arial" w:cs="Arial"/>
          <w:snapToGrid w:val="0"/>
          <w:sz w:val="22"/>
          <w:szCs w:val="22"/>
        </w:rPr>
        <w:t xml:space="preserve"> Para evitar constrangimentos aos usuários, os equipamentos de que trata esta lei devem ser equipados com sistema que permita o acesso àqueles que portem celulares, moedas, molho de chaves, guarda-chuvas e marca-passo.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  <w:r w:rsidRPr="00335DD8">
        <w:rPr>
          <w:rFonts w:ascii="Arial" w:hAnsi="Arial" w:cs="Arial"/>
          <w:b/>
          <w:snapToGrid w:val="0"/>
          <w:sz w:val="22"/>
          <w:szCs w:val="22"/>
        </w:rPr>
        <w:t>Art. 2º -</w:t>
      </w:r>
      <w:r w:rsidRPr="00335DD8">
        <w:rPr>
          <w:rFonts w:ascii="Arial" w:hAnsi="Arial" w:cs="Arial"/>
          <w:snapToGrid w:val="0"/>
          <w:sz w:val="22"/>
          <w:szCs w:val="22"/>
        </w:rPr>
        <w:t xml:space="preserve"> Fica estipulado o prazo de 60 (sessenta) dias para o cumprimento integral desta Lei.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  <w:r w:rsidRPr="00335DD8">
        <w:rPr>
          <w:rFonts w:ascii="Arial" w:hAnsi="Arial" w:cs="Arial"/>
          <w:b/>
          <w:snapToGrid w:val="0"/>
          <w:sz w:val="22"/>
          <w:szCs w:val="22"/>
        </w:rPr>
        <w:t>Art. 3º -</w:t>
      </w:r>
      <w:r w:rsidRPr="00335DD8">
        <w:rPr>
          <w:rFonts w:ascii="Arial" w:hAnsi="Arial" w:cs="Arial"/>
          <w:snapToGrid w:val="0"/>
          <w:sz w:val="22"/>
          <w:szCs w:val="22"/>
        </w:rPr>
        <w:t xml:space="preserve"> O não cumprimento do disposto nesta Lei implicará as seguintes penalidades às agências bancárias infratoras: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I -</w:t>
      </w:r>
      <w:r w:rsidRPr="00335DD8">
        <w:rPr>
          <w:rFonts w:ascii="Arial" w:hAnsi="Arial" w:cs="Arial"/>
          <w:sz w:val="22"/>
          <w:szCs w:val="22"/>
        </w:rPr>
        <w:t xml:space="preserve"> advertência;</w:t>
      </w: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II -</w:t>
      </w:r>
      <w:r w:rsidRPr="00335DD8">
        <w:rPr>
          <w:rFonts w:ascii="Arial" w:hAnsi="Arial" w:cs="Arial"/>
          <w:sz w:val="22"/>
          <w:szCs w:val="22"/>
        </w:rPr>
        <w:t xml:space="preserve"> multa de R$ 5.000,00 (cinco mil reais);</w:t>
      </w: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III -</w:t>
      </w:r>
      <w:r w:rsidRPr="00335DD8">
        <w:rPr>
          <w:rFonts w:ascii="Arial" w:hAnsi="Arial" w:cs="Arial"/>
          <w:sz w:val="22"/>
          <w:szCs w:val="22"/>
        </w:rPr>
        <w:t xml:space="preserve"> multa de R$ 10.000,00 (dez mil reais) até a 5ª (quinta) reincidência;</w:t>
      </w: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IV –</w:t>
      </w:r>
      <w:r w:rsidRPr="00335DD8">
        <w:rPr>
          <w:rFonts w:ascii="Arial" w:hAnsi="Arial" w:cs="Arial"/>
          <w:sz w:val="22"/>
          <w:szCs w:val="22"/>
        </w:rPr>
        <w:t xml:space="preserve"> suspensão do Alvará de Funcionamento após a 5ª (quinta) reincidência.</w:t>
      </w: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Parágrafo único –</w:t>
      </w:r>
      <w:r w:rsidRPr="00335DD8">
        <w:rPr>
          <w:rFonts w:ascii="Arial" w:hAnsi="Arial" w:cs="Arial"/>
          <w:sz w:val="22"/>
          <w:szCs w:val="22"/>
        </w:rPr>
        <w:t xml:space="preserve"> O valor da multa de que trata este artigo será atualizado anualmente pela variação do Índice de Preços ao Consumidor Amplo – IPCA, acumulado no exercício anterior, sendo que, no caso de extinção desse índice, será adotado outro criado por legislação federal e que reflita a perda do poder aquisitivo da moeda.</w:t>
      </w: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</w:p>
    <w:p w:rsidR="008C4FCB" w:rsidRPr="00335DD8" w:rsidRDefault="008C4FCB" w:rsidP="008C4FCB">
      <w:pPr>
        <w:pStyle w:val="Cabealho"/>
        <w:ind w:firstLine="1134"/>
        <w:jc w:val="both"/>
        <w:rPr>
          <w:rFonts w:ascii="Arial" w:hAnsi="Arial" w:cs="Arial"/>
          <w:sz w:val="22"/>
          <w:szCs w:val="22"/>
        </w:rPr>
      </w:pPr>
      <w:r w:rsidRPr="00335DD8">
        <w:rPr>
          <w:rFonts w:ascii="Arial" w:hAnsi="Arial" w:cs="Arial"/>
          <w:b/>
          <w:sz w:val="22"/>
          <w:szCs w:val="22"/>
        </w:rPr>
        <w:t>Artigo 4º -</w:t>
      </w:r>
      <w:r w:rsidRPr="00335DD8">
        <w:rPr>
          <w:rFonts w:ascii="Arial" w:hAnsi="Arial" w:cs="Arial"/>
          <w:sz w:val="22"/>
          <w:szCs w:val="22"/>
        </w:rPr>
        <w:t xml:space="preserve"> Compete ao Poder Executivo Municipal, através do competente decreto, regulamentar a aplicação desta Lei.</w:t>
      </w: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ind w:firstLine="1134"/>
        <w:jc w:val="both"/>
        <w:rPr>
          <w:rFonts w:ascii="Arial" w:hAnsi="Arial" w:cs="Arial"/>
          <w:snapToGrid w:val="0"/>
          <w:sz w:val="22"/>
          <w:szCs w:val="22"/>
        </w:rPr>
      </w:pPr>
      <w:r w:rsidRPr="00335DD8">
        <w:rPr>
          <w:rFonts w:ascii="Arial" w:hAnsi="Arial" w:cs="Arial"/>
          <w:b/>
          <w:snapToGrid w:val="0"/>
          <w:sz w:val="22"/>
          <w:szCs w:val="22"/>
        </w:rPr>
        <w:t>Art. 5° -</w:t>
      </w:r>
      <w:r w:rsidRPr="00335DD8">
        <w:rPr>
          <w:rFonts w:ascii="Arial" w:hAnsi="Arial" w:cs="Arial"/>
          <w:snapToGrid w:val="0"/>
          <w:sz w:val="22"/>
          <w:szCs w:val="22"/>
        </w:rPr>
        <w:t xml:space="preserve"> Esta lei entra em vigor na data de sua publicação, revogando-se as disposições em contrário.</w:t>
      </w:r>
    </w:p>
    <w:p w:rsidR="008C4FCB" w:rsidRPr="00335DD8" w:rsidRDefault="008C4FCB" w:rsidP="008C4FC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C4FCB" w:rsidRPr="00335DD8" w:rsidRDefault="008C4FCB" w:rsidP="008C4FC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Santa Bárbara d´Oeste</w:t>
      </w:r>
      <w:r w:rsidRPr="00335DD8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20</w:t>
      </w:r>
      <w:r w:rsidRPr="00335DD8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</w:t>
      </w:r>
      <w:r w:rsidRPr="00335DD8">
        <w:rPr>
          <w:rFonts w:ascii="Arial" w:hAnsi="Arial" w:cs="Arial"/>
          <w:sz w:val="22"/>
          <w:szCs w:val="22"/>
        </w:rPr>
        <w:t xml:space="preserve"> de 2012.</w:t>
      </w:r>
    </w:p>
    <w:p w:rsidR="008C4FCB" w:rsidRPr="00335DD8" w:rsidRDefault="008C4FCB" w:rsidP="008C4FCB">
      <w:pPr>
        <w:jc w:val="center"/>
        <w:rPr>
          <w:rFonts w:ascii="Arial" w:hAnsi="Arial" w:cs="Arial"/>
          <w:sz w:val="22"/>
          <w:szCs w:val="22"/>
        </w:rPr>
      </w:pPr>
    </w:p>
    <w:p w:rsidR="008C4FCB" w:rsidRDefault="008C4FCB" w:rsidP="008C4F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MARIO CELSO HEINS</w:t>
      </w:r>
    </w:p>
    <w:p w:rsidR="008C4FCB" w:rsidRDefault="008C4FCB" w:rsidP="008C4F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Prefeito Municipal</w:t>
      </w:r>
    </w:p>
    <w:p w:rsidR="008C4FCB" w:rsidRDefault="008C4FCB" w:rsidP="008C4FCB">
      <w:pPr>
        <w:jc w:val="center"/>
        <w:rPr>
          <w:rFonts w:ascii="Arial" w:hAnsi="Arial" w:cs="Arial"/>
          <w:b/>
          <w:sz w:val="22"/>
          <w:szCs w:val="22"/>
        </w:rPr>
      </w:pPr>
    </w:p>
    <w:p w:rsidR="008C4FCB" w:rsidRDefault="008C4FCB" w:rsidP="008C4F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21/2012</w:t>
      </w:r>
    </w:p>
    <w:p w:rsidR="008C4FCB" w:rsidRPr="00335DD8" w:rsidRDefault="008C4FCB" w:rsidP="008C4F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Autografo nº 38/2012</w:t>
      </w:r>
    </w:p>
    <w:p w:rsidR="009F196D" w:rsidRPr="00CD613B" w:rsidRDefault="009F196D" w:rsidP="00CD613B"/>
    <w:sectPr w:rsidR="009F196D" w:rsidRPr="00CD613B" w:rsidSect="008C4FCB">
      <w:headerReference w:type="default" r:id="rId8"/>
      <w:footerReference w:type="default" r:id="rId9"/>
      <w:pgSz w:w="11907" w:h="16840" w:code="9"/>
      <w:pgMar w:top="142" w:right="1701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F8" w:rsidRDefault="002649F8">
      <w:r>
        <w:separator/>
      </w:r>
    </w:p>
  </w:endnote>
  <w:endnote w:type="continuationSeparator" w:id="0">
    <w:p w:rsidR="002649F8" w:rsidRDefault="00264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F8" w:rsidRDefault="002649F8">
      <w:r>
        <w:separator/>
      </w:r>
    </w:p>
  </w:footnote>
  <w:footnote w:type="continuationSeparator" w:id="0">
    <w:p w:rsidR="002649F8" w:rsidRDefault="00264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1DDA"/>
    <w:rsid w:val="001D1394"/>
    <w:rsid w:val="002649F8"/>
    <w:rsid w:val="003D3AA8"/>
    <w:rsid w:val="004C67DE"/>
    <w:rsid w:val="008C4FCB"/>
    <w:rsid w:val="009F196D"/>
    <w:rsid w:val="00A9035B"/>
    <w:rsid w:val="00C96442"/>
    <w:rsid w:val="00CD613B"/>
    <w:rsid w:val="00D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964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2.camarasantabarbara.sp.gov.br/Sino.Siave/Documentos/Documento/612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Fernando Rodrigo da Silva</cp:lastModifiedBy>
  <cp:revision>3</cp:revision>
  <cp:lastPrinted>2014-01-14T17:00:00Z</cp:lastPrinted>
  <dcterms:created xsi:type="dcterms:W3CDTF">2014-01-14T17:00:00Z</dcterms:created>
  <dcterms:modified xsi:type="dcterms:W3CDTF">2017-11-01T17:02:00Z</dcterms:modified>
</cp:coreProperties>
</file>