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67" w:rsidRPr="00ED58AB" w:rsidRDefault="004E5B67" w:rsidP="004E5B67">
      <w:pPr>
        <w:jc w:val="center"/>
        <w:rPr>
          <w:rFonts w:ascii="Arial" w:hAnsi="Arial" w:cs="Arial"/>
          <w:b/>
          <w:bCs/>
          <w:color w:val="000000"/>
          <w:u w:val="single"/>
        </w:rPr>
      </w:pPr>
      <w:bookmarkStart w:id="0" w:name="_GoBack"/>
      <w:bookmarkEnd w:id="0"/>
    </w:p>
    <w:p w:rsidR="004E5B67" w:rsidRPr="00ED58AB" w:rsidRDefault="004E5B67" w:rsidP="004E5B67">
      <w:pPr>
        <w:jc w:val="center"/>
        <w:rPr>
          <w:rFonts w:ascii="Arial" w:hAnsi="Arial" w:cs="Arial"/>
          <w:b/>
          <w:bCs/>
          <w:color w:val="000000"/>
          <w:u w:val="single"/>
        </w:rPr>
      </w:pPr>
      <w:r w:rsidRPr="00ED58AB">
        <w:rPr>
          <w:rFonts w:ascii="Arial" w:hAnsi="Arial" w:cs="Arial"/>
          <w:b/>
          <w:bCs/>
          <w:color w:val="000000"/>
          <w:u w:val="single"/>
        </w:rPr>
        <w:t>LEI Nº 3.3</w:t>
      </w:r>
      <w:r>
        <w:rPr>
          <w:rFonts w:ascii="Arial" w:hAnsi="Arial" w:cs="Arial"/>
          <w:b/>
          <w:bCs/>
          <w:color w:val="000000"/>
          <w:u w:val="single"/>
        </w:rPr>
        <w:t>81</w:t>
      </w:r>
      <w:r w:rsidRPr="00ED58AB">
        <w:rPr>
          <w:rFonts w:ascii="Arial" w:hAnsi="Arial" w:cs="Arial"/>
          <w:b/>
          <w:bCs/>
          <w:color w:val="000000"/>
          <w:u w:val="single"/>
        </w:rPr>
        <w:t>, DE 12 DE ABRIL  DE 2012</w:t>
      </w:r>
    </w:p>
    <w:p w:rsidR="004E5B67" w:rsidRPr="00ED58AB" w:rsidRDefault="004E5B67" w:rsidP="004E5B67">
      <w:pPr>
        <w:pStyle w:val="Ttulo"/>
        <w:jc w:val="left"/>
        <w:rPr>
          <w:rFonts w:ascii="Arial" w:hAnsi="Arial" w:cs="Arial"/>
          <w:color w:val="000000"/>
          <w:sz w:val="20"/>
          <w:szCs w:val="20"/>
        </w:rPr>
      </w:pPr>
    </w:p>
    <w:p w:rsidR="004E5B67" w:rsidRPr="00ED58AB" w:rsidRDefault="004E5B67" w:rsidP="004E5B67">
      <w:pPr>
        <w:pStyle w:val="Ttulo"/>
        <w:ind w:left="3969"/>
        <w:jc w:val="left"/>
        <w:rPr>
          <w:rFonts w:ascii="Arial" w:hAnsi="Arial" w:cs="Arial"/>
          <w:b w:val="0"/>
          <w:color w:val="000000"/>
          <w:sz w:val="20"/>
          <w:szCs w:val="20"/>
          <w:u w:val="none"/>
        </w:rPr>
      </w:pPr>
      <w:r w:rsidRPr="00ED58AB">
        <w:rPr>
          <w:rFonts w:ascii="Arial" w:hAnsi="Arial" w:cs="Arial"/>
          <w:b w:val="0"/>
          <w:color w:val="000000"/>
          <w:sz w:val="20"/>
          <w:szCs w:val="20"/>
          <w:u w:val="none"/>
        </w:rPr>
        <w:t>Autoria: Poder Legislativo</w:t>
      </w:r>
    </w:p>
    <w:p w:rsidR="004E5B67" w:rsidRPr="00ED58AB" w:rsidRDefault="004E5B67" w:rsidP="004E5B67">
      <w:pPr>
        <w:ind w:left="3958"/>
        <w:jc w:val="both"/>
        <w:rPr>
          <w:rFonts w:ascii="Arial" w:hAnsi="Arial" w:cs="Arial"/>
          <w:color w:val="000000"/>
        </w:rPr>
      </w:pPr>
      <w:r w:rsidRPr="00ED58AB">
        <w:rPr>
          <w:rFonts w:ascii="Arial" w:hAnsi="Arial" w:cs="Arial"/>
          <w:color w:val="000000"/>
        </w:rPr>
        <w:t>Ver. Anízio Tavares da Silva</w:t>
      </w:r>
    </w:p>
    <w:p w:rsidR="004E5B67" w:rsidRPr="00ED58AB" w:rsidRDefault="004E5B67" w:rsidP="004E5B67">
      <w:pPr>
        <w:ind w:left="3958"/>
        <w:jc w:val="both"/>
        <w:rPr>
          <w:rFonts w:ascii="Arial" w:hAnsi="Arial" w:cs="Arial"/>
          <w:color w:val="000000"/>
        </w:rPr>
      </w:pPr>
    </w:p>
    <w:p w:rsidR="004E5B67" w:rsidRPr="00ED58AB" w:rsidRDefault="004E5B67" w:rsidP="004E5B67">
      <w:pPr>
        <w:ind w:left="3958"/>
        <w:jc w:val="both"/>
        <w:rPr>
          <w:rFonts w:ascii="Arial" w:hAnsi="Arial" w:cs="Arial"/>
          <w:color w:val="000000"/>
        </w:rPr>
      </w:pPr>
      <w:r w:rsidRPr="00ED58AB">
        <w:rPr>
          <w:rFonts w:ascii="Arial" w:hAnsi="Arial" w:cs="Arial"/>
          <w:color w:val="000000"/>
        </w:rPr>
        <w:t>“</w:t>
      </w:r>
      <w:r w:rsidRPr="00ED58AB">
        <w:rPr>
          <w:rFonts w:ascii="Arial" w:hAnsi="Arial" w:cs="Arial"/>
          <w:iCs/>
        </w:rPr>
        <w:t>Dispõe sobre reserva de vagas para o primeiro emprego nas empresas que recebem incentivo fiscal no Município de Santa Bárbara d’Oeste e dá outras providências</w:t>
      </w:r>
      <w:r w:rsidRPr="00ED58AB">
        <w:rPr>
          <w:rFonts w:ascii="Arial" w:hAnsi="Arial" w:cs="Arial"/>
          <w:color w:val="000000"/>
        </w:rPr>
        <w:t>”.</w:t>
      </w:r>
    </w:p>
    <w:p w:rsidR="004E5B67" w:rsidRPr="00ED58AB" w:rsidRDefault="004E5B67" w:rsidP="004E5B67">
      <w:pPr>
        <w:widowControl w:val="0"/>
        <w:autoSpaceDE w:val="0"/>
        <w:autoSpaceDN w:val="0"/>
        <w:adjustRightInd w:val="0"/>
        <w:jc w:val="both"/>
        <w:rPr>
          <w:rFonts w:ascii="Arial" w:hAnsi="Arial" w:cs="Arial"/>
          <w:color w:val="000000"/>
        </w:rPr>
      </w:pPr>
    </w:p>
    <w:p w:rsidR="004E5B67" w:rsidRPr="00ED58AB" w:rsidRDefault="004E5B67" w:rsidP="004E5B67">
      <w:pPr>
        <w:widowControl w:val="0"/>
        <w:autoSpaceDE w:val="0"/>
        <w:autoSpaceDN w:val="0"/>
        <w:adjustRightInd w:val="0"/>
        <w:ind w:firstLine="851"/>
        <w:jc w:val="both"/>
        <w:rPr>
          <w:rFonts w:ascii="Arial" w:hAnsi="Arial" w:cs="Arial"/>
          <w:color w:val="000000"/>
        </w:rPr>
      </w:pPr>
      <w:r w:rsidRPr="00ED58AB">
        <w:rPr>
          <w:rFonts w:ascii="Arial" w:hAnsi="Arial" w:cs="Arial"/>
          <w:b/>
          <w:bCs/>
          <w:color w:val="000000"/>
        </w:rPr>
        <w:t>ERB OLIVEIRA MARTINS</w:t>
      </w:r>
      <w:r w:rsidRPr="00ED58AB">
        <w:rPr>
          <w:rFonts w:ascii="Arial" w:hAnsi="Arial" w:cs="Arial"/>
          <w:color w:val="000000"/>
        </w:rPr>
        <w:t>,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4E5B67" w:rsidRPr="00ED58AB" w:rsidRDefault="004E5B67" w:rsidP="004E5B67">
      <w:pPr>
        <w:pStyle w:val="Recuodecorpodetexto3"/>
        <w:spacing w:after="0"/>
        <w:ind w:left="0" w:firstLine="851"/>
        <w:jc w:val="both"/>
        <w:rPr>
          <w:rFonts w:ascii="Arial" w:hAnsi="Arial" w:cs="Arial"/>
          <w:color w:val="000000"/>
          <w:sz w:val="20"/>
          <w:szCs w:val="20"/>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Artigo 1°</w:t>
      </w:r>
      <w:r w:rsidRPr="00ED58AB">
        <w:rPr>
          <w:rFonts w:ascii="Arial" w:hAnsi="Arial" w:cs="Arial"/>
        </w:rPr>
        <w:t>- As empresas que recebem isenção fiscal do Município de Santa Bárbara d’Oeste e que tenham número igual ou superior a 50 (cinquenta) empregados ficam obrigados a reservar dez por cento das vagas ofertadas ao primeiro emprego.</w:t>
      </w:r>
    </w:p>
    <w:p w:rsidR="004E5B67" w:rsidRPr="00ED58AB" w:rsidRDefault="004E5B67" w:rsidP="004E5B67">
      <w:pPr>
        <w:autoSpaceDE w:val="0"/>
        <w:autoSpaceDN w:val="0"/>
        <w:adjustRightInd w:val="0"/>
        <w:ind w:left="-180" w:right="-496" w:firstLine="851"/>
        <w:jc w:val="both"/>
        <w:rPr>
          <w:rFonts w:ascii="Arial" w:hAnsi="Arial" w:cs="Arial"/>
        </w:rPr>
      </w:pPr>
    </w:p>
    <w:p w:rsidR="004E5B67" w:rsidRPr="00ED58AB" w:rsidRDefault="004E5B67" w:rsidP="004E5B67">
      <w:pPr>
        <w:autoSpaceDE w:val="0"/>
        <w:autoSpaceDN w:val="0"/>
        <w:adjustRightInd w:val="0"/>
        <w:ind w:left="-180" w:right="-496" w:firstLine="1031"/>
        <w:jc w:val="both"/>
        <w:rPr>
          <w:rFonts w:ascii="Arial" w:hAnsi="Arial" w:cs="Arial"/>
        </w:rPr>
      </w:pPr>
      <w:r w:rsidRPr="00ED58AB">
        <w:rPr>
          <w:rFonts w:ascii="Arial" w:hAnsi="Arial" w:cs="Arial"/>
          <w:b/>
        </w:rPr>
        <w:t>Parágrafo único</w:t>
      </w:r>
      <w:r w:rsidRPr="00ED58AB">
        <w:rPr>
          <w:rFonts w:ascii="Arial" w:hAnsi="Arial" w:cs="Arial"/>
        </w:rPr>
        <w:t>- As vagas referidas no caput atenderão aos que não tenham experiência profissional comprovada em carteira de trabalho, independente da idade.</w:t>
      </w:r>
    </w:p>
    <w:p w:rsidR="004E5B67" w:rsidRPr="00ED58AB" w:rsidRDefault="004E5B67" w:rsidP="004E5B67">
      <w:pPr>
        <w:autoSpaceDE w:val="0"/>
        <w:autoSpaceDN w:val="0"/>
        <w:adjustRightInd w:val="0"/>
        <w:ind w:left="-180"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Artigo 2°</w:t>
      </w:r>
      <w:r w:rsidRPr="00ED58AB">
        <w:rPr>
          <w:rFonts w:ascii="Arial" w:hAnsi="Arial" w:cs="Arial"/>
        </w:rPr>
        <w:t>- Esta Lei será aplicada as empresas que receberem incentivos fiscais a partir da data de sua publicação.</w:t>
      </w:r>
    </w:p>
    <w:p w:rsidR="004E5B67" w:rsidRPr="00ED58AB" w:rsidRDefault="004E5B67" w:rsidP="004E5B67">
      <w:pPr>
        <w:autoSpaceDE w:val="0"/>
        <w:autoSpaceDN w:val="0"/>
        <w:adjustRightInd w:val="0"/>
        <w:ind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 1º</w:t>
      </w:r>
      <w:r w:rsidRPr="00ED58AB">
        <w:rPr>
          <w:rFonts w:ascii="Arial" w:hAnsi="Arial" w:cs="Arial"/>
        </w:rPr>
        <w:t xml:space="preserve"> - O não cumprimento desta lei acarretará a perda dos incentivos fiscais concedidos, ficando a empresa impedida de pleitear novos benéficos.</w:t>
      </w:r>
    </w:p>
    <w:p w:rsidR="004E5B67" w:rsidRPr="00ED58AB" w:rsidRDefault="004E5B67" w:rsidP="004E5B67">
      <w:pPr>
        <w:autoSpaceDE w:val="0"/>
        <w:autoSpaceDN w:val="0"/>
        <w:adjustRightInd w:val="0"/>
        <w:ind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 xml:space="preserve">§ 2º </w:t>
      </w:r>
      <w:r w:rsidRPr="00ED58AB">
        <w:rPr>
          <w:rFonts w:ascii="Arial" w:hAnsi="Arial" w:cs="Arial"/>
        </w:rPr>
        <w:t>- Caso a empresa já tenha recebido algum tipo de beneficio, ficará obrigada a ressarcir os cofres públicos.</w:t>
      </w:r>
    </w:p>
    <w:p w:rsidR="004E5B67" w:rsidRPr="00ED58AB" w:rsidRDefault="004E5B67" w:rsidP="004E5B67">
      <w:pPr>
        <w:autoSpaceDE w:val="0"/>
        <w:autoSpaceDN w:val="0"/>
        <w:adjustRightInd w:val="0"/>
        <w:ind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Artigo 3º</w:t>
      </w:r>
      <w:r w:rsidRPr="00ED58AB">
        <w:rPr>
          <w:rFonts w:ascii="Arial" w:hAnsi="Arial" w:cs="Arial"/>
        </w:rPr>
        <w:t xml:space="preserve"> - O Poder executivo, em regulamentação especifica, editara as normas e os critérios de atendimento a esta Lei.</w:t>
      </w:r>
    </w:p>
    <w:p w:rsidR="004E5B67" w:rsidRPr="00ED58AB" w:rsidRDefault="004E5B67" w:rsidP="004E5B67">
      <w:pPr>
        <w:autoSpaceDE w:val="0"/>
        <w:autoSpaceDN w:val="0"/>
        <w:adjustRightInd w:val="0"/>
        <w:ind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Artigo 4º</w:t>
      </w:r>
      <w:r w:rsidRPr="00ED58AB">
        <w:rPr>
          <w:rFonts w:ascii="Arial" w:hAnsi="Arial" w:cs="Arial"/>
        </w:rPr>
        <w:t xml:space="preserve"> - As despesas com a execução da presente Lei correrão por conta de verba orçamentária própria.</w:t>
      </w:r>
    </w:p>
    <w:p w:rsidR="004E5B67" w:rsidRPr="00ED58AB" w:rsidRDefault="004E5B67" w:rsidP="004E5B67">
      <w:pPr>
        <w:autoSpaceDE w:val="0"/>
        <w:autoSpaceDN w:val="0"/>
        <w:adjustRightInd w:val="0"/>
        <w:ind w:right="-496" w:firstLine="851"/>
        <w:jc w:val="both"/>
        <w:rPr>
          <w:rFonts w:ascii="Arial" w:hAnsi="Arial" w:cs="Arial"/>
        </w:rPr>
      </w:pPr>
    </w:p>
    <w:p w:rsidR="004E5B67" w:rsidRPr="00ED58AB" w:rsidRDefault="004E5B67" w:rsidP="004E5B67">
      <w:pPr>
        <w:autoSpaceDE w:val="0"/>
        <w:autoSpaceDN w:val="0"/>
        <w:adjustRightInd w:val="0"/>
        <w:ind w:right="-496" w:firstLine="851"/>
        <w:jc w:val="both"/>
        <w:rPr>
          <w:rFonts w:ascii="Arial" w:hAnsi="Arial" w:cs="Arial"/>
        </w:rPr>
      </w:pPr>
      <w:r w:rsidRPr="00ED58AB">
        <w:rPr>
          <w:rFonts w:ascii="Arial" w:hAnsi="Arial" w:cs="Arial"/>
          <w:b/>
        </w:rPr>
        <w:t>Artigo 5º</w:t>
      </w:r>
      <w:r w:rsidRPr="00ED58AB">
        <w:rPr>
          <w:rFonts w:ascii="Arial" w:hAnsi="Arial" w:cs="Arial"/>
        </w:rPr>
        <w:t xml:space="preserve"> - Esta Lei entra em vigor na data de sua publicação.</w:t>
      </w:r>
    </w:p>
    <w:p w:rsidR="004E5B67" w:rsidRPr="00ED58AB" w:rsidRDefault="004E5B67" w:rsidP="004E5B67">
      <w:pPr>
        <w:pStyle w:val="Recuodecorpodetexto3"/>
        <w:spacing w:after="0"/>
        <w:ind w:left="0" w:firstLine="851"/>
        <w:jc w:val="both"/>
        <w:rPr>
          <w:rFonts w:ascii="Arial" w:hAnsi="Arial" w:cs="Arial"/>
          <w:color w:val="000000"/>
          <w:sz w:val="20"/>
          <w:szCs w:val="20"/>
        </w:rPr>
      </w:pPr>
    </w:p>
    <w:p w:rsidR="004E5B67" w:rsidRPr="00ED58AB" w:rsidRDefault="004E5B67" w:rsidP="004E5B67">
      <w:pPr>
        <w:pStyle w:val="Recuodecorpodetexto3"/>
        <w:spacing w:after="0"/>
        <w:ind w:left="0" w:firstLine="851"/>
        <w:jc w:val="both"/>
        <w:rPr>
          <w:rFonts w:ascii="Arial" w:hAnsi="Arial" w:cs="Arial"/>
          <w:color w:val="000000"/>
          <w:sz w:val="20"/>
          <w:szCs w:val="20"/>
        </w:rPr>
      </w:pPr>
    </w:p>
    <w:p w:rsidR="004E5B67" w:rsidRPr="00ED58AB" w:rsidRDefault="004E5B67" w:rsidP="004E5B67">
      <w:pPr>
        <w:pStyle w:val="Recuodecorpodetexto3"/>
        <w:spacing w:after="0"/>
        <w:ind w:left="0" w:firstLine="851"/>
        <w:jc w:val="both"/>
        <w:rPr>
          <w:rFonts w:ascii="Arial" w:hAnsi="Arial" w:cs="Arial"/>
          <w:color w:val="000000"/>
          <w:sz w:val="20"/>
          <w:szCs w:val="20"/>
        </w:rPr>
      </w:pPr>
      <w:r w:rsidRPr="00ED58AB">
        <w:rPr>
          <w:rFonts w:ascii="Arial" w:hAnsi="Arial" w:cs="Arial"/>
          <w:color w:val="000000"/>
          <w:sz w:val="20"/>
          <w:szCs w:val="20"/>
        </w:rPr>
        <w:t>Câmara Municipal de Santa Bárbara d’Oeste, em 12 de abril de 2012.</w:t>
      </w:r>
    </w:p>
    <w:p w:rsidR="004E5B67" w:rsidRPr="00ED58AB" w:rsidRDefault="004E5B67" w:rsidP="004E5B67">
      <w:pPr>
        <w:ind w:firstLine="709"/>
        <w:jc w:val="both"/>
        <w:rPr>
          <w:rFonts w:ascii="Arial" w:hAnsi="Arial" w:cs="Arial"/>
          <w:color w:val="000000"/>
        </w:rPr>
      </w:pPr>
    </w:p>
    <w:p w:rsidR="004E5B67" w:rsidRPr="00ED58AB" w:rsidRDefault="004E5B67" w:rsidP="004E5B67">
      <w:pPr>
        <w:pStyle w:val="Ttulo2"/>
        <w:ind w:firstLine="2"/>
        <w:rPr>
          <w:rFonts w:ascii="Arial" w:hAnsi="Arial" w:cs="Arial"/>
          <w:color w:val="000000"/>
          <w:sz w:val="20"/>
          <w:szCs w:val="20"/>
        </w:rPr>
      </w:pPr>
      <w:r w:rsidRPr="00ED58AB">
        <w:rPr>
          <w:rFonts w:ascii="Arial" w:hAnsi="Arial" w:cs="Arial"/>
          <w:color w:val="000000"/>
          <w:sz w:val="20"/>
          <w:szCs w:val="20"/>
        </w:rPr>
        <w:t xml:space="preserve">            </w:t>
      </w:r>
    </w:p>
    <w:p w:rsidR="004E5B67" w:rsidRPr="00ED58AB" w:rsidRDefault="004E5B67" w:rsidP="004E5B67">
      <w:pPr>
        <w:pStyle w:val="Ttulo2"/>
        <w:ind w:firstLine="2"/>
        <w:rPr>
          <w:rFonts w:ascii="Arial" w:hAnsi="Arial" w:cs="Arial"/>
          <w:color w:val="000000"/>
          <w:sz w:val="20"/>
          <w:szCs w:val="20"/>
        </w:rPr>
      </w:pPr>
      <w:r w:rsidRPr="00ED58AB">
        <w:rPr>
          <w:rFonts w:ascii="Arial" w:hAnsi="Arial" w:cs="Arial"/>
          <w:color w:val="000000"/>
          <w:sz w:val="20"/>
          <w:szCs w:val="20"/>
        </w:rPr>
        <w:t xml:space="preserve">           ERB OLIVEIRA MARTINS</w:t>
      </w:r>
    </w:p>
    <w:p w:rsidR="004E5B67" w:rsidRPr="00ED58AB" w:rsidRDefault="004E5B67" w:rsidP="004E5B67">
      <w:pPr>
        <w:pStyle w:val="Ttulo2"/>
        <w:ind w:firstLine="709"/>
        <w:rPr>
          <w:rFonts w:ascii="Arial" w:hAnsi="Arial" w:cs="Arial"/>
          <w:b w:val="0"/>
          <w:bCs w:val="0"/>
          <w:color w:val="000000"/>
          <w:sz w:val="20"/>
          <w:szCs w:val="20"/>
        </w:rPr>
      </w:pPr>
      <w:r w:rsidRPr="00ED58AB">
        <w:rPr>
          <w:rFonts w:ascii="Arial" w:hAnsi="Arial" w:cs="Arial"/>
          <w:b w:val="0"/>
          <w:bCs w:val="0"/>
          <w:color w:val="000000"/>
          <w:sz w:val="20"/>
          <w:szCs w:val="20"/>
        </w:rPr>
        <w:t>-Presidente-</w:t>
      </w:r>
    </w:p>
    <w:p w:rsidR="004E5B67" w:rsidRPr="00ED58AB" w:rsidRDefault="004E5B67" w:rsidP="004E5B67">
      <w:pPr>
        <w:ind w:firstLine="709"/>
        <w:rPr>
          <w:rFonts w:ascii="Arial" w:hAnsi="Arial" w:cs="Arial"/>
          <w:color w:val="000000"/>
        </w:rPr>
      </w:pPr>
    </w:p>
    <w:p w:rsidR="004E5B67" w:rsidRPr="00ED58AB" w:rsidRDefault="004E5B67" w:rsidP="004E5B67">
      <w:pPr>
        <w:pStyle w:val="Recuodecorpodetexto2"/>
        <w:ind w:firstLine="0"/>
        <w:jc w:val="center"/>
        <w:rPr>
          <w:rFonts w:ascii="Arial" w:hAnsi="Arial" w:cs="Arial"/>
          <w:color w:val="000000"/>
          <w:sz w:val="20"/>
          <w:szCs w:val="20"/>
        </w:rPr>
      </w:pPr>
    </w:p>
    <w:p w:rsidR="004E5B67" w:rsidRPr="00ED58AB" w:rsidRDefault="004E5B67" w:rsidP="004E5B67">
      <w:pPr>
        <w:pStyle w:val="Recuodecorpodetexto2"/>
        <w:ind w:firstLine="0"/>
        <w:jc w:val="center"/>
        <w:rPr>
          <w:rFonts w:ascii="Arial" w:hAnsi="Arial" w:cs="Arial"/>
          <w:color w:val="000000"/>
          <w:sz w:val="20"/>
          <w:szCs w:val="20"/>
        </w:rPr>
      </w:pPr>
      <w:r w:rsidRPr="00ED58AB">
        <w:rPr>
          <w:rFonts w:ascii="Arial" w:hAnsi="Arial" w:cs="Arial"/>
          <w:color w:val="000000"/>
          <w:sz w:val="20"/>
          <w:szCs w:val="20"/>
        </w:rPr>
        <w:t>Registrada na Diretoria Legislativa da Câmara Municipal, na data acima.</w:t>
      </w:r>
    </w:p>
    <w:p w:rsidR="004E5B67" w:rsidRPr="00ED58AB" w:rsidRDefault="004E5B67" w:rsidP="004E5B67">
      <w:pPr>
        <w:pStyle w:val="Ttulo2"/>
        <w:rPr>
          <w:rFonts w:ascii="Arial" w:hAnsi="Arial" w:cs="Arial"/>
          <w:color w:val="000000"/>
          <w:sz w:val="20"/>
          <w:szCs w:val="20"/>
        </w:rPr>
      </w:pPr>
    </w:p>
    <w:p w:rsidR="004E5B67" w:rsidRPr="00ED58AB" w:rsidRDefault="004E5B67" w:rsidP="004E5B67">
      <w:pPr>
        <w:pStyle w:val="Ttulo2"/>
        <w:rPr>
          <w:rFonts w:ascii="Arial" w:hAnsi="Arial" w:cs="Arial"/>
          <w:color w:val="000000"/>
          <w:sz w:val="20"/>
          <w:szCs w:val="20"/>
        </w:rPr>
      </w:pPr>
      <w:r w:rsidRPr="00ED58AB">
        <w:rPr>
          <w:rFonts w:ascii="Arial" w:hAnsi="Arial" w:cs="Arial"/>
          <w:color w:val="000000"/>
          <w:sz w:val="20"/>
          <w:szCs w:val="20"/>
        </w:rPr>
        <w:t>LUCILENE DE CASTRO FORNAZIN</w:t>
      </w:r>
    </w:p>
    <w:p w:rsidR="004E5B67" w:rsidRPr="00ED58AB" w:rsidRDefault="004E5B67" w:rsidP="004E5B67">
      <w:pPr>
        <w:jc w:val="center"/>
        <w:rPr>
          <w:rFonts w:ascii="Arial" w:hAnsi="Arial" w:cs="Arial"/>
          <w:color w:val="000000"/>
        </w:rPr>
      </w:pPr>
      <w:r w:rsidRPr="00ED58AB">
        <w:rPr>
          <w:rFonts w:ascii="Arial" w:hAnsi="Arial" w:cs="Arial"/>
          <w:color w:val="000000"/>
        </w:rPr>
        <w:t>- Diretora -</w:t>
      </w:r>
    </w:p>
    <w:p w:rsidR="004E5B67" w:rsidRPr="00ED58AB" w:rsidRDefault="004E5B67" w:rsidP="004E5B67">
      <w:pPr>
        <w:rPr>
          <w:rFonts w:ascii="Arial" w:hAnsi="Arial" w:cs="Arial"/>
          <w:color w:val="000000"/>
        </w:rPr>
      </w:pPr>
    </w:p>
    <w:p w:rsidR="004E5B67" w:rsidRDefault="004E5B67" w:rsidP="004E5B67">
      <w:pPr>
        <w:rPr>
          <w:rFonts w:ascii="Arial" w:hAnsi="Arial" w:cs="Arial"/>
          <w:color w:val="000000"/>
        </w:rPr>
      </w:pPr>
    </w:p>
    <w:p w:rsidR="004E5B67" w:rsidRPr="00ED58AB" w:rsidRDefault="004E5B67" w:rsidP="004E5B67">
      <w:pPr>
        <w:rPr>
          <w:rFonts w:ascii="Arial" w:hAnsi="Arial" w:cs="Arial"/>
          <w:color w:val="000000"/>
        </w:rPr>
      </w:pPr>
      <w:r w:rsidRPr="00ED58AB">
        <w:rPr>
          <w:rFonts w:ascii="Arial" w:hAnsi="Arial" w:cs="Arial"/>
          <w:color w:val="000000"/>
        </w:rPr>
        <w:t>Projeto de Lei nº 03/2012</w:t>
      </w:r>
    </w:p>
    <w:p w:rsidR="004E5B67" w:rsidRPr="00ED58AB" w:rsidRDefault="004E5B67" w:rsidP="004E5B67">
      <w:pPr>
        <w:rPr>
          <w:rFonts w:ascii="Arial" w:hAnsi="Arial" w:cs="Arial"/>
          <w:color w:val="000000"/>
        </w:rPr>
      </w:pPr>
      <w:r w:rsidRPr="00ED58AB">
        <w:rPr>
          <w:rFonts w:ascii="Arial" w:hAnsi="Arial" w:cs="Arial"/>
          <w:color w:val="000000"/>
        </w:rPr>
        <w:t>Autógrafo nº 18/2012</w:t>
      </w:r>
    </w:p>
    <w:p w:rsidR="009F196D" w:rsidRPr="00CD613B" w:rsidRDefault="009F196D" w:rsidP="00CD613B"/>
    <w:sectPr w:rsidR="009F196D" w:rsidRPr="00CD613B" w:rsidSect="004E5B67">
      <w:headerReference w:type="default" r:id="rId6"/>
      <w:footerReference w:type="default" r:id="rId7"/>
      <w:pgSz w:w="11907" w:h="16840" w:code="9"/>
      <w:pgMar w:top="1135"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1E" w:rsidRDefault="00A96D1E">
      <w:r>
        <w:separator/>
      </w:r>
    </w:p>
  </w:endnote>
  <w:endnote w:type="continuationSeparator" w:id="0">
    <w:p w:rsidR="00A96D1E" w:rsidRDefault="00A9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1E" w:rsidRDefault="00A96D1E">
      <w:r>
        <w:separator/>
      </w:r>
    </w:p>
  </w:footnote>
  <w:footnote w:type="continuationSeparator" w:id="0">
    <w:p w:rsidR="00A96D1E" w:rsidRDefault="00A9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4E5B67"/>
    <w:rsid w:val="008852AB"/>
    <w:rsid w:val="009F196D"/>
    <w:rsid w:val="00A9035B"/>
    <w:rsid w:val="00A96D1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qFormat/>
    <w:rsid w:val="004E5B67"/>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E5B67"/>
    <w:pPr>
      <w:widowControl w:val="0"/>
      <w:autoSpaceDE w:val="0"/>
      <w:autoSpaceDN w:val="0"/>
      <w:adjustRightInd w:val="0"/>
      <w:jc w:val="center"/>
    </w:pPr>
    <w:rPr>
      <w:rFonts w:ascii="Bookman Old Style" w:eastAsia="MS Mincho" w:hAnsi="Bookman Old Style"/>
      <w:b/>
      <w:bCs/>
      <w:sz w:val="24"/>
      <w:szCs w:val="24"/>
      <w:u w:val="single"/>
    </w:rPr>
  </w:style>
  <w:style w:type="paragraph" w:styleId="Recuodecorpodetexto2">
    <w:name w:val="Body Text Indent 2"/>
    <w:basedOn w:val="Normal"/>
    <w:rsid w:val="004E5B67"/>
    <w:pPr>
      <w:ind w:firstLine="1416"/>
      <w:jc w:val="both"/>
    </w:pPr>
    <w:rPr>
      <w:rFonts w:ascii="Bookman Old Style" w:hAnsi="Bookman Old Style"/>
      <w:bCs/>
      <w:sz w:val="24"/>
      <w:szCs w:val="24"/>
    </w:rPr>
  </w:style>
  <w:style w:type="paragraph" w:styleId="Recuodecorpodetexto3">
    <w:name w:val="Body Text Indent 3"/>
    <w:basedOn w:val="Normal"/>
    <w:rsid w:val="004E5B67"/>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1606</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