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48" w:rsidRDefault="00743548" w:rsidP="00743548">
      <w:pPr>
        <w:pStyle w:val="Ttulo"/>
        <w:rPr>
          <w:bCs w:val="0"/>
        </w:rPr>
      </w:pPr>
      <w:bookmarkStart w:id="0" w:name="_GoBack"/>
      <w:bookmarkEnd w:id="0"/>
    </w:p>
    <w:p w:rsidR="00743548" w:rsidRPr="0061782D" w:rsidRDefault="00743548" w:rsidP="00743548">
      <w:pPr>
        <w:pStyle w:val="Ttulo"/>
        <w:rPr>
          <w:rFonts w:ascii="Times New Roman" w:hAnsi="Times New Roman"/>
          <w:bCs w:val="0"/>
        </w:rPr>
      </w:pPr>
      <w:r w:rsidRPr="0061782D">
        <w:rPr>
          <w:rFonts w:ascii="Times New Roman" w:hAnsi="Times New Roman"/>
          <w:bCs w:val="0"/>
        </w:rPr>
        <w:t>LEI Nº 3.406, DE 10 DE AGOSTO DE 2012</w:t>
      </w:r>
    </w:p>
    <w:p w:rsidR="00743548" w:rsidRDefault="00743548" w:rsidP="00743548">
      <w:pPr>
        <w:pStyle w:val="Recuodecorpodetexto"/>
        <w:rPr>
          <w:rFonts w:ascii="Times New Roman" w:hAnsi="Times New Roman"/>
        </w:rPr>
      </w:pPr>
    </w:p>
    <w:p w:rsidR="00743548" w:rsidRPr="0061782D" w:rsidRDefault="00743548" w:rsidP="00743548">
      <w:pPr>
        <w:pStyle w:val="Recuodecorpodetexto"/>
        <w:rPr>
          <w:rFonts w:ascii="Times New Roman" w:hAnsi="Times New Roman"/>
        </w:rPr>
      </w:pPr>
      <w:r w:rsidRPr="0061782D">
        <w:rPr>
          <w:rFonts w:ascii="Times New Roman" w:hAnsi="Times New Roman"/>
        </w:rPr>
        <w:tab/>
      </w:r>
      <w:r w:rsidRPr="0061782D">
        <w:rPr>
          <w:rFonts w:ascii="Times New Roman" w:hAnsi="Times New Roman"/>
        </w:rPr>
        <w:tab/>
        <w:t>Autoria: Poder Legislativo</w:t>
      </w:r>
    </w:p>
    <w:p w:rsidR="00743548" w:rsidRPr="0061782D" w:rsidRDefault="00743548" w:rsidP="00743548">
      <w:pPr>
        <w:pStyle w:val="Recuodecorpodetexto"/>
        <w:ind w:left="5040"/>
        <w:rPr>
          <w:rFonts w:ascii="Times New Roman" w:hAnsi="Times New Roman"/>
        </w:rPr>
      </w:pPr>
      <w:r w:rsidRPr="0061782D">
        <w:rPr>
          <w:rFonts w:ascii="Times New Roman" w:hAnsi="Times New Roman"/>
        </w:rPr>
        <w:t>Ver. Antonio Carlos Ribeiro (“Carlão Motorista”).</w:t>
      </w:r>
    </w:p>
    <w:p w:rsidR="00743548" w:rsidRPr="0061782D" w:rsidRDefault="00743548" w:rsidP="00743548">
      <w:pPr>
        <w:pStyle w:val="Recuodecorpodetexto"/>
        <w:ind w:left="5040"/>
        <w:rPr>
          <w:rFonts w:ascii="Times New Roman" w:hAnsi="Times New Roman"/>
        </w:rPr>
      </w:pPr>
    </w:p>
    <w:p w:rsidR="00743548" w:rsidRPr="0061782D" w:rsidRDefault="00743548" w:rsidP="00743548">
      <w:pPr>
        <w:pStyle w:val="Recuodecorpodetexto"/>
        <w:ind w:left="5103"/>
        <w:rPr>
          <w:rFonts w:ascii="Times New Roman" w:hAnsi="Times New Roman"/>
        </w:rPr>
      </w:pPr>
      <w:r w:rsidRPr="0061782D">
        <w:rPr>
          <w:rFonts w:ascii="Times New Roman" w:hAnsi="Times New Roman"/>
        </w:rPr>
        <w:t xml:space="preserve">“Cria o ‘Programa de serviço social nas escolas públicas municipais de Santa Bárbara D’oeste e da outras providencias”.  </w:t>
      </w:r>
    </w:p>
    <w:p w:rsidR="0061782D" w:rsidRPr="0061782D" w:rsidRDefault="0061782D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  <w:r w:rsidRPr="0061782D">
        <w:rPr>
          <w:sz w:val="24"/>
          <w:szCs w:val="24"/>
        </w:rPr>
        <w:t>Art. 1º  Fica instituído o “Programa de serviço social nas Escolas Públicas Municipais de Santa Bárbara d’Oeste” considerando que a formação educacional da criança e do adolescente não se realiza somente na sala de aula, mas abrange um conjunto de atividades que uma vez desempenhadas pela escola, propiciam desenvolvimento pleno dos cidadãos.</w:t>
      </w: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  <w:r w:rsidRPr="0061782D">
        <w:rPr>
          <w:sz w:val="24"/>
          <w:szCs w:val="24"/>
        </w:rPr>
        <w:t>Art. 2º No cumprimento do programa mencionado no artigo anterior, compete ao Assistente Social, enquanto profissional que tem a realidade social como seu eixo base de ação, em suas múltiplas representações, planejar, propor, elaborar e executar os seus projetos sociais em defesa do respeito humana e á ética como fortalecimento da cidadania e da democracia, no âmbito das escolas públicas municipais.</w:t>
      </w: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  <w:r w:rsidRPr="0061782D">
        <w:rPr>
          <w:sz w:val="24"/>
          <w:szCs w:val="24"/>
        </w:rPr>
        <w:t xml:space="preserve">§1º.  A entrada do profissional do serviço social na educação pública tem como objetivo buscar um fortalecimento para professores e diretores, pois, atualmente, além da tarefa de educar, também se desdobram na tarefa de compreender e intervirem sozinhos na realidade social de cada aluno, o que passará a ser de competência do Assistente Social. </w:t>
      </w: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  <w:r w:rsidRPr="0061782D">
        <w:rPr>
          <w:sz w:val="24"/>
          <w:szCs w:val="24"/>
        </w:rPr>
        <w:t xml:space="preserve">§2º.  O serviço social deverá possuir, no âmbito da educação pública municipal, dentre suas relevantes funções, a atribuição de analisar e diagnosticar as causas dos problemas sociais detectados em relação ao aluno e seus familiares, nas escolas freqüentadas por estes e na comunidade onde habitam, objetivando atuar nestas questões preventivamente, de forma a saneá-las ou atenuá-las. </w:t>
      </w:r>
    </w:p>
    <w:p w:rsidR="00743548" w:rsidRPr="0061782D" w:rsidRDefault="00743548" w:rsidP="00743548">
      <w:pPr>
        <w:tabs>
          <w:tab w:val="left" w:pos="1870"/>
          <w:tab w:val="left" w:pos="2530"/>
        </w:tabs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tabs>
          <w:tab w:val="left" w:pos="1870"/>
          <w:tab w:val="left" w:pos="2530"/>
        </w:tabs>
        <w:ind w:firstLine="1440"/>
        <w:jc w:val="both"/>
        <w:rPr>
          <w:sz w:val="24"/>
          <w:szCs w:val="24"/>
        </w:rPr>
      </w:pPr>
      <w:r w:rsidRPr="0061782D">
        <w:rPr>
          <w:sz w:val="24"/>
          <w:szCs w:val="24"/>
        </w:rPr>
        <w:t>Art. 3°  Competirá ao Assistente Social lotado em escola pública municipal diagnosticar os inúmeros problemas que atingem os alunos e seus familiares, normalmente aqueles que provocam evasão escolar, baixo rendimento, desinteresse pelo aprendizado, problemas disciplinares, insubordinação a qualquer regra escolar, vulnerabilidade a drogas, atitudes e comportamentos agressivos e violentos.</w:t>
      </w: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  <w:r w:rsidRPr="0061782D">
        <w:rPr>
          <w:sz w:val="24"/>
          <w:szCs w:val="24"/>
        </w:rPr>
        <w:t>Art. 4º  No desempenho de suas funções, o Assistente Social de Escola Pública Municipal deverá ter atuação integrada à direção da escola e corpo docente, considerando que é responsabilidade do Estado promover educação pública de qualidade e zelar pela freqüência e permanência do aluno na escola.</w:t>
      </w: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  <w:r w:rsidRPr="0061782D">
        <w:rPr>
          <w:sz w:val="24"/>
          <w:szCs w:val="24"/>
        </w:rPr>
        <w:t>Art. 5°  Compete ao Poder Executivo Municipal, através do competente decreto, regulamentar a aplicação desta Lei.</w:t>
      </w: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  <w:r w:rsidRPr="0061782D">
        <w:rPr>
          <w:sz w:val="24"/>
          <w:szCs w:val="24"/>
        </w:rPr>
        <w:t>Art. 6°  Esta lei entra em vigor na data de sua publicação, revogando-se as disposições contrárias.</w:t>
      </w: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jc w:val="center"/>
        <w:rPr>
          <w:sz w:val="24"/>
          <w:szCs w:val="24"/>
        </w:rPr>
      </w:pPr>
      <w:r w:rsidRPr="0061782D">
        <w:rPr>
          <w:sz w:val="24"/>
          <w:szCs w:val="24"/>
        </w:rPr>
        <w:t>Câmara Municipal de Santa Bárbara d’Oeste, em 10 de agosto de 2012.</w:t>
      </w:r>
    </w:p>
    <w:p w:rsidR="00743548" w:rsidRPr="0061782D" w:rsidRDefault="00743548" w:rsidP="00743548">
      <w:pPr>
        <w:jc w:val="center"/>
        <w:rPr>
          <w:sz w:val="24"/>
          <w:szCs w:val="24"/>
        </w:rPr>
      </w:pPr>
    </w:p>
    <w:p w:rsidR="00743548" w:rsidRPr="0061782D" w:rsidRDefault="00743548" w:rsidP="00743548">
      <w:pPr>
        <w:jc w:val="center"/>
        <w:rPr>
          <w:sz w:val="24"/>
          <w:szCs w:val="24"/>
        </w:rPr>
      </w:pPr>
    </w:p>
    <w:p w:rsidR="00743548" w:rsidRPr="0061782D" w:rsidRDefault="00743548" w:rsidP="00743548">
      <w:pPr>
        <w:jc w:val="center"/>
        <w:rPr>
          <w:sz w:val="24"/>
          <w:szCs w:val="24"/>
        </w:rPr>
      </w:pPr>
    </w:p>
    <w:p w:rsidR="00743548" w:rsidRPr="0061782D" w:rsidRDefault="00743548" w:rsidP="00743548">
      <w:pPr>
        <w:jc w:val="center"/>
        <w:rPr>
          <w:sz w:val="24"/>
          <w:szCs w:val="24"/>
        </w:rPr>
      </w:pPr>
      <w:r w:rsidRPr="0061782D">
        <w:rPr>
          <w:sz w:val="24"/>
          <w:szCs w:val="24"/>
        </w:rPr>
        <w:lastRenderedPageBreak/>
        <w:t>ERB OLIVEIRA MARTINS</w:t>
      </w: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  <w:r w:rsidRPr="0061782D">
        <w:rPr>
          <w:sz w:val="24"/>
          <w:szCs w:val="24"/>
        </w:rPr>
        <w:t xml:space="preserve">                                      </w:t>
      </w:r>
      <w:r w:rsidR="0061782D">
        <w:rPr>
          <w:sz w:val="24"/>
          <w:szCs w:val="24"/>
        </w:rPr>
        <w:t xml:space="preserve">           </w:t>
      </w:r>
      <w:r w:rsidRPr="0061782D">
        <w:rPr>
          <w:sz w:val="24"/>
          <w:szCs w:val="24"/>
        </w:rPr>
        <w:t xml:space="preserve"> -Presidente-</w:t>
      </w: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743548" w:rsidRPr="0061782D" w:rsidRDefault="00743548" w:rsidP="00743548">
      <w:pPr>
        <w:ind w:firstLine="1440"/>
        <w:jc w:val="both"/>
        <w:rPr>
          <w:sz w:val="24"/>
          <w:szCs w:val="24"/>
        </w:rPr>
      </w:pPr>
    </w:p>
    <w:p w:rsidR="009F196D" w:rsidRPr="0061782D" w:rsidRDefault="00743548" w:rsidP="00743548">
      <w:pPr>
        <w:jc w:val="center"/>
        <w:rPr>
          <w:sz w:val="24"/>
          <w:szCs w:val="24"/>
        </w:rPr>
      </w:pPr>
      <w:r w:rsidRPr="0061782D">
        <w:rPr>
          <w:sz w:val="24"/>
          <w:szCs w:val="24"/>
        </w:rPr>
        <w:t>Registrada na Diretoria Legislativa da Câmara Municipal na data acima</w:t>
      </w:r>
    </w:p>
    <w:p w:rsidR="00743548" w:rsidRPr="0061782D" w:rsidRDefault="00743548" w:rsidP="00743548">
      <w:pPr>
        <w:jc w:val="center"/>
        <w:rPr>
          <w:sz w:val="24"/>
          <w:szCs w:val="24"/>
        </w:rPr>
      </w:pPr>
    </w:p>
    <w:p w:rsidR="00743548" w:rsidRPr="0061782D" w:rsidRDefault="00743548" w:rsidP="00743548">
      <w:pPr>
        <w:jc w:val="center"/>
        <w:rPr>
          <w:sz w:val="24"/>
          <w:szCs w:val="24"/>
        </w:rPr>
      </w:pPr>
    </w:p>
    <w:p w:rsidR="00743548" w:rsidRPr="0061782D" w:rsidRDefault="00743548" w:rsidP="00743548">
      <w:pPr>
        <w:jc w:val="center"/>
        <w:rPr>
          <w:sz w:val="24"/>
          <w:szCs w:val="24"/>
        </w:rPr>
      </w:pPr>
      <w:r w:rsidRPr="0061782D">
        <w:rPr>
          <w:sz w:val="24"/>
          <w:szCs w:val="24"/>
        </w:rPr>
        <w:t>LUCILENE DECASTRO FORNAZIN</w:t>
      </w:r>
    </w:p>
    <w:p w:rsidR="00743548" w:rsidRPr="0061782D" w:rsidRDefault="00743548" w:rsidP="00743548">
      <w:pPr>
        <w:jc w:val="center"/>
        <w:rPr>
          <w:sz w:val="24"/>
          <w:szCs w:val="24"/>
        </w:rPr>
      </w:pPr>
      <w:r w:rsidRPr="0061782D">
        <w:rPr>
          <w:sz w:val="24"/>
          <w:szCs w:val="24"/>
        </w:rPr>
        <w:t>-Diretora-</w:t>
      </w:r>
    </w:p>
    <w:p w:rsidR="00743548" w:rsidRPr="0061782D" w:rsidRDefault="00743548" w:rsidP="00743548">
      <w:pPr>
        <w:jc w:val="center"/>
        <w:rPr>
          <w:sz w:val="24"/>
          <w:szCs w:val="24"/>
        </w:rPr>
      </w:pPr>
    </w:p>
    <w:p w:rsidR="00743548" w:rsidRPr="0061782D" w:rsidRDefault="00743548" w:rsidP="00743548">
      <w:pPr>
        <w:jc w:val="center"/>
        <w:rPr>
          <w:sz w:val="24"/>
          <w:szCs w:val="24"/>
        </w:rPr>
      </w:pPr>
    </w:p>
    <w:p w:rsidR="00743548" w:rsidRPr="0061782D" w:rsidRDefault="00743548" w:rsidP="00743548">
      <w:pPr>
        <w:jc w:val="center"/>
        <w:rPr>
          <w:sz w:val="24"/>
          <w:szCs w:val="24"/>
        </w:rPr>
      </w:pPr>
    </w:p>
    <w:p w:rsidR="00743548" w:rsidRPr="0061782D" w:rsidRDefault="00743548" w:rsidP="00743548">
      <w:pPr>
        <w:rPr>
          <w:sz w:val="24"/>
          <w:szCs w:val="24"/>
        </w:rPr>
      </w:pPr>
      <w:r w:rsidRPr="0061782D">
        <w:rPr>
          <w:sz w:val="24"/>
          <w:szCs w:val="24"/>
        </w:rPr>
        <w:t>Projeto de Lei nº 22/2012</w:t>
      </w:r>
    </w:p>
    <w:p w:rsidR="00743548" w:rsidRPr="0061782D" w:rsidRDefault="00743548" w:rsidP="00743548">
      <w:pPr>
        <w:rPr>
          <w:sz w:val="24"/>
          <w:szCs w:val="24"/>
        </w:rPr>
      </w:pPr>
      <w:r w:rsidRPr="0061782D">
        <w:rPr>
          <w:sz w:val="24"/>
          <w:szCs w:val="24"/>
        </w:rPr>
        <w:t>Autógrafo nº 56/2012</w:t>
      </w:r>
    </w:p>
    <w:sectPr w:rsidR="00743548" w:rsidRPr="0061782D" w:rsidSect="00743548">
      <w:headerReference w:type="default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3E" w:rsidRDefault="0073483E">
      <w:r>
        <w:separator/>
      </w:r>
    </w:p>
  </w:endnote>
  <w:endnote w:type="continuationSeparator" w:id="0">
    <w:p w:rsidR="0073483E" w:rsidRDefault="0073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3E" w:rsidRDefault="0073483E">
      <w:r>
        <w:separator/>
      </w:r>
    </w:p>
  </w:footnote>
  <w:footnote w:type="continuationSeparator" w:id="0">
    <w:p w:rsidR="0073483E" w:rsidRDefault="0073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1782D"/>
    <w:rsid w:val="0073483E"/>
    <w:rsid w:val="00743548"/>
    <w:rsid w:val="009F196D"/>
    <w:rsid w:val="00A9035B"/>
    <w:rsid w:val="00AF07CE"/>
    <w:rsid w:val="00BD1911"/>
    <w:rsid w:val="00CD613B"/>
    <w:rsid w:val="00F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43548"/>
    <w:pPr>
      <w:jc w:val="center"/>
    </w:pPr>
    <w:rPr>
      <w:rFonts w:ascii="Bookman Old Style" w:hAnsi="Bookman Old Style"/>
      <w:b/>
      <w:bCs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rsid w:val="00743548"/>
    <w:pPr>
      <w:ind w:left="396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Recuodecorpodetexto2">
    <w:name w:val="Body Text Indent 2"/>
    <w:basedOn w:val="Normal"/>
    <w:rsid w:val="00743548"/>
    <w:pPr>
      <w:ind w:firstLine="1440"/>
      <w:jc w:val="both"/>
    </w:pPr>
    <w:rPr>
      <w:rFonts w:ascii="Bookman Old Style" w:hAnsi="Bookman Old Sty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2014-01-14T17:00:00Z</dcterms:created>
  <dcterms:modified xsi:type="dcterms:W3CDTF">2014-01-14T17:00:00Z</dcterms:modified>
</cp:coreProperties>
</file>