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C6" w:rsidRDefault="009F51C6" w:rsidP="009F51C6">
      <w:pPr>
        <w:autoSpaceDE w:val="0"/>
        <w:autoSpaceDN w:val="0"/>
        <w:adjustRightInd w:val="0"/>
        <w:rPr>
          <w:rFonts w:ascii="Arial" w:hAnsi="Arial" w:cs="Arial"/>
          <w:color w:val="000000"/>
          <w:sz w:val="24"/>
          <w:szCs w:val="24"/>
        </w:rPr>
      </w:pPr>
      <w:bookmarkStart w:id="0" w:name="_GoBack"/>
      <w:bookmarkEnd w:id="0"/>
    </w:p>
    <w:p w:rsidR="009F51C6" w:rsidRDefault="009F51C6" w:rsidP="009F51C6">
      <w:pPr>
        <w:autoSpaceDE w:val="0"/>
        <w:autoSpaceDN w:val="0"/>
        <w:adjustRightInd w:val="0"/>
        <w:jc w:val="center"/>
        <w:rPr>
          <w:rFonts w:ascii="Arial" w:hAnsi="Arial" w:cs="Arial"/>
          <w:sz w:val="24"/>
          <w:szCs w:val="24"/>
          <w:u w:val="single"/>
        </w:rPr>
      </w:pPr>
    </w:p>
    <w:p w:rsidR="009F51C6" w:rsidRPr="00CE35FD" w:rsidRDefault="009F51C6" w:rsidP="009F51C6">
      <w:pPr>
        <w:autoSpaceDE w:val="0"/>
        <w:autoSpaceDN w:val="0"/>
        <w:adjustRightInd w:val="0"/>
        <w:jc w:val="center"/>
        <w:rPr>
          <w:rFonts w:ascii="Arial" w:hAnsi="Arial" w:cs="Arial"/>
          <w:color w:val="000000"/>
          <w:sz w:val="24"/>
          <w:szCs w:val="24"/>
        </w:rPr>
      </w:pPr>
      <w:r w:rsidRPr="00CE35FD">
        <w:rPr>
          <w:rFonts w:ascii="Arial" w:hAnsi="Arial" w:cs="Arial"/>
          <w:bCs/>
          <w:color w:val="000000"/>
          <w:sz w:val="24"/>
          <w:szCs w:val="24"/>
        </w:rPr>
        <w:t xml:space="preserve">LEI </w:t>
      </w:r>
      <w:r w:rsidR="00CE35FD" w:rsidRPr="00CE35FD">
        <w:rPr>
          <w:rFonts w:ascii="Arial" w:hAnsi="Arial" w:cs="Arial"/>
          <w:bCs/>
          <w:color w:val="000000"/>
          <w:sz w:val="24"/>
          <w:szCs w:val="24"/>
        </w:rPr>
        <w:t xml:space="preserve">MUNICIPAL </w:t>
      </w:r>
      <w:r w:rsidRPr="00CE35FD">
        <w:rPr>
          <w:rFonts w:ascii="Arial" w:hAnsi="Arial" w:cs="Arial"/>
          <w:bCs/>
          <w:color w:val="000000"/>
          <w:sz w:val="24"/>
          <w:szCs w:val="24"/>
        </w:rPr>
        <w:t xml:space="preserve">Nº </w:t>
      </w:r>
      <w:r w:rsidR="00CE35FD" w:rsidRPr="00CE35FD">
        <w:rPr>
          <w:rFonts w:ascii="Arial" w:hAnsi="Arial" w:cs="Arial"/>
          <w:bCs/>
          <w:color w:val="000000"/>
          <w:sz w:val="24"/>
          <w:szCs w:val="24"/>
        </w:rPr>
        <w:t xml:space="preserve">3427, DE 18 DE OUTUBRO DE </w:t>
      </w:r>
      <w:r w:rsidRPr="00CE35FD">
        <w:rPr>
          <w:rFonts w:ascii="Arial" w:hAnsi="Arial" w:cs="Arial"/>
          <w:bCs/>
          <w:color w:val="000000"/>
          <w:sz w:val="24"/>
          <w:szCs w:val="24"/>
        </w:rPr>
        <w:t xml:space="preserve">2012 </w:t>
      </w:r>
    </w:p>
    <w:p w:rsidR="009F51C6" w:rsidRDefault="009F51C6" w:rsidP="009F51C6">
      <w:pPr>
        <w:autoSpaceDE w:val="0"/>
        <w:autoSpaceDN w:val="0"/>
        <w:adjustRightInd w:val="0"/>
        <w:ind w:left="4320"/>
        <w:rPr>
          <w:rFonts w:ascii="Arial" w:hAnsi="Arial" w:cs="Arial"/>
          <w:bCs/>
          <w:color w:val="000000"/>
          <w:sz w:val="24"/>
          <w:szCs w:val="24"/>
        </w:rPr>
      </w:pPr>
    </w:p>
    <w:p w:rsidR="00CE35FD" w:rsidRDefault="00CE35FD" w:rsidP="009F51C6">
      <w:pPr>
        <w:autoSpaceDE w:val="0"/>
        <w:autoSpaceDN w:val="0"/>
        <w:adjustRightInd w:val="0"/>
        <w:ind w:left="4320"/>
        <w:rPr>
          <w:rFonts w:ascii="Arial" w:hAnsi="Arial" w:cs="Arial"/>
          <w:bCs/>
          <w:color w:val="000000"/>
          <w:sz w:val="24"/>
          <w:szCs w:val="24"/>
        </w:rPr>
      </w:pPr>
      <w:r>
        <w:rPr>
          <w:rFonts w:ascii="Arial" w:hAnsi="Arial" w:cs="Arial"/>
          <w:bCs/>
          <w:color w:val="000000"/>
          <w:sz w:val="24"/>
          <w:szCs w:val="24"/>
        </w:rPr>
        <w:t xml:space="preserve"> Autoria: Poder Legislativo</w:t>
      </w:r>
    </w:p>
    <w:p w:rsidR="00CE35FD" w:rsidRDefault="00CE35FD" w:rsidP="009F51C6">
      <w:pPr>
        <w:autoSpaceDE w:val="0"/>
        <w:autoSpaceDN w:val="0"/>
        <w:adjustRightInd w:val="0"/>
        <w:ind w:left="4320"/>
        <w:rPr>
          <w:rFonts w:ascii="Arial" w:hAnsi="Arial" w:cs="Arial"/>
          <w:bCs/>
          <w:color w:val="000000"/>
          <w:sz w:val="24"/>
          <w:szCs w:val="24"/>
        </w:rPr>
      </w:pPr>
      <w:r>
        <w:rPr>
          <w:rFonts w:ascii="Arial" w:hAnsi="Arial" w:cs="Arial"/>
          <w:bCs/>
          <w:color w:val="000000"/>
          <w:sz w:val="24"/>
          <w:szCs w:val="24"/>
        </w:rPr>
        <w:t xml:space="preserve">              Ver. Anízio Tavares da Silva</w:t>
      </w:r>
    </w:p>
    <w:p w:rsidR="00CE35FD" w:rsidRDefault="00CE35FD" w:rsidP="009F51C6">
      <w:pPr>
        <w:autoSpaceDE w:val="0"/>
        <w:autoSpaceDN w:val="0"/>
        <w:adjustRightInd w:val="0"/>
        <w:ind w:left="4320"/>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p>
    <w:p w:rsidR="009F51C6" w:rsidRDefault="009F51C6" w:rsidP="009F51C6">
      <w:pPr>
        <w:autoSpaceDE w:val="0"/>
        <w:autoSpaceDN w:val="0"/>
        <w:adjustRightInd w:val="0"/>
        <w:ind w:left="4320"/>
        <w:jc w:val="both"/>
        <w:rPr>
          <w:rFonts w:ascii="Arial" w:hAnsi="Arial" w:cs="Arial"/>
          <w:color w:val="000000"/>
          <w:sz w:val="24"/>
          <w:szCs w:val="24"/>
        </w:rPr>
      </w:pPr>
      <w:r>
        <w:rPr>
          <w:rFonts w:ascii="Arial" w:hAnsi="Arial" w:cs="Arial"/>
          <w:color w:val="000000"/>
          <w:sz w:val="24"/>
          <w:szCs w:val="24"/>
        </w:rPr>
        <w:t xml:space="preserve"> Altera a Lei nº 2.878/04, e dá outras providências. </w:t>
      </w:r>
    </w:p>
    <w:p w:rsidR="009F51C6" w:rsidRDefault="009F51C6" w:rsidP="009F51C6">
      <w:pPr>
        <w:autoSpaceDE w:val="0"/>
        <w:autoSpaceDN w:val="0"/>
        <w:adjustRightInd w:val="0"/>
        <w:ind w:firstLine="1080"/>
        <w:jc w:val="both"/>
        <w:outlineLvl w:val="0"/>
        <w:rPr>
          <w:rFonts w:ascii="Arial" w:hAnsi="Arial" w:cs="Arial"/>
          <w:bCs/>
          <w:color w:val="000000"/>
          <w:sz w:val="24"/>
          <w:szCs w:val="24"/>
        </w:rPr>
      </w:pPr>
    </w:p>
    <w:p w:rsidR="009F51C6" w:rsidRDefault="009F51C6" w:rsidP="00631955">
      <w:pPr>
        <w:pStyle w:val="Recuodecorpodetexto"/>
        <w:ind w:firstLine="1134"/>
        <w:jc w:val="both"/>
        <w:rPr>
          <w:rFonts w:ascii="Arial" w:hAnsi="Arial" w:cs="Arial"/>
        </w:rPr>
      </w:pPr>
      <w:r>
        <w:rPr>
          <w:rFonts w:ascii="Arial" w:hAnsi="Arial" w:cs="Arial"/>
        </w:rPr>
        <w:t>ERB OLIVEIRA MARTINS,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9F51C6" w:rsidRDefault="009F51C6" w:rsidP="009F51C6">
      <w:pPr>
        <w:autoSpaceDE w:val="0"/>
        <w:autoSpaceDN w:val="0"/>
        <w:adjustRightInd w:val="0"/>
        <w:ind w:firstLine="600"/>
        <w:jc w:val="both"/>
        <w:outlineLvl w:val="2"/>
        <w:rPr>
          <w:rFonts w:ascii="Arial" w:hAnsi="Arial" w:cs="Arial"/>
          <w:bCs/>
          <w:color w:val="000000"/>
          <w:sz w:val="24"/>
          <w:szCs w:val="24"/>
        </w:rPr>
      </w:pPr>
    </w:p>
    <w:p w:rsidR="009F51C6" w:rsidRDefault="009F51C6" w:rsidP="009F51C6">
      <w:pPr>
        <w:autoSpaceDE w:val="0"/>
        <w:autoSpaceDN w:val="0"/>
        <w:adjustRightInd w:val="0"/>
        <w:spacing w:after="240"/>
        <w:ind w:firstLine="600"/>
        <w:jc w:val="both"/>
        <w:outlineLvl w:val="2"/>
        <w:rPr>
          <w:rFonts w:ascii="Arial" w:hAnsi="Arial" w:cs="Arial"/>
          <w:color w:val="000000"/>
          <w:sz w:val="24"/>
          <w:szCs w:val="24"/>
        </w:rPr>
      </w:pPr>
      <w:r>
        <w:rPr>
          <w:rFonts w:ascii="Arial" w:hAnsi="Arial" w:cs="Arial"/>
          <w:bCs/>
          <w:color w:val="000000"/>
          <w:sz w:val="24"/>
          <w:szCs w:val="24"/>
        </w:rPr>
        <w:t>Art. 1</w:t>
      </w:r>
      <w:r>
        <w:rPr>
          <w:rFonts w:ascii="Arial" w:hAnsi="Arial" w:cs="Arial"/>
          <w:color w:val="000000"/>
          <w:sz w:val="24"/>
          <w:szCs w:val="24"/>
        </w:rPr>
        <w:t xml:space="preserve">° O Prefeito Municipal deverá estipular para o DAE - Departamento de Água e Esgoto, o prazo de 15 (quinze) dias corridos, para execução dos serviços de pavimentação na malha viária, por ele danificada, no ato da efetuar a ligação de água e esgoto, e manter o buraco nivelado com pedra, dentro desse prazo, uma vez que a taxa destinada a esse serviço é cobrada do contribuinte no ato da ligação. </w:t>
      </w:r>
    </w:p>
    <w:p w:rsidR="009F51C6" w:rsidRDefault="009F51C6" w:rsidP="009F51C6">
      <w:pPr>
        <w:autoSpaceDE w:val="0"/>
        <w:autoSpaceDN w:val="0"/>
        <w:adjustRightInd w:val="0"/>
        <w:spacing w:before="120" w:after="240"/>
        <w:jc w:val="both"/>
        <w:outlineLvl w:val="3"/>
        <w:rPr>
          <w:rFonts w:ascii="Arial" w:hAnsi="Arial" w:cs="Arial"/>
          <w:color w:val="000000"/>
          <w:sz w:val="24"/>
          <w:szCs w:val="24"/>
        </w:rPr>
      </w:pPr>
      <w:r>
        <w:rPr>
          <w:rFonts w:ascii="Arial" w:hAnsi="Arial" w:cs="Arial"/>
          <w:bCs/>
          <w:color w:val="000000"/>
          <w:sz w:val="24"/>
          <w:szCs w:val="24"/>
        </w:rPr>
        <w:t xml:space="preserve">       Art. 2</w:t>
      </w:r>
      <w:r>
        <w:rPr>
          <w:rFonts w:ascii="Arial" w:hAnsi="Arial" w:cs="Arial"/>
          <w:color w:val="000000"/>
          <w:sz w:val="24"/>
          <w:szCs w:val="24"/>
        </w:rPr>
        <w:t>° Se no prazo de 15 dias, não for possível executar o serviço, o DAE – Departamento de Água e Esgoto, estará obrigado a justificar-se através de correspondência ao contribuinte  explicando os motivos pelos quais não realizou o serviço e o prazo fica então prorrogado por mais 15 dias.</w:t>
      </w:r>
    </w:p>
    <w:p w:rsidR="009F51C6" w:rsidRDefault="009F51C6" w:rsidP="009F51C6">
      <w:pPr>
        <w:autoSpaceDE w:val="0"/>
        <w:autoSpaceDN w:val="0"/>
        <w:adjustRightInd w:val="0"/>
        <w:spacing w:before="120" w:after="240"/>
        <w:ind w:firstLine="600"/>
        <w:jc w:val="both"/>
        <w:outlineLvl w:val="3"/>
        <w:rPr>
          <w:rFonts w:ascii="Arial" w:hAnsi="Arial" w:cs="Arial"/>
          <w:color w:val="000000"/>
          <w:sz w:val="24"/>
          <w:szCs w:val="24"/>
        </w:rPr>
      </w:pPr>
      <w:r>
        <w:rPr>
          <w:rFonts w:ascii="Arial" w:hAnsi="Arial" w:cs="Arial"/>
          <w:bCs/>
          <w:color w:val="000000"/>
          <w:sz w:val="24"/>
          <w:szCs w:val="24"/>
        </w:rPr>
        <w:t>Art. 3</w:t>
      </w:r>
      <w:r>
        <w:rPr>
          <w:rFonts w:ascii="Arial" w:hAnsi="Arial" w:cs="Arial"/>
          <w:color w:val="000000"/>
          <w:sz w:val="24"/>
          <w:szCs w:val="24"/>
        </w:rPr>
        <w:t xml:space="preserve">° Caso não seja possível realizar o serviço em 30 dias, o DAE estará obrigado a devolver a taxa via conta de água, não podendo mais cobrar o valor. </w:t>
      </w:r>
    </w:p>
    <w:p w:rsidR="009F51C6" w:rsidRDefault="009F51C6" w:rsidP="009F51C6">
      <w:pPr>
        <w:autoSpaceDE w:val="0"/>
        <w:autoSpaceDN w:val="0"/>
        <w:adjustRightInd w:val="0"/>
        <w:spacing w:before="120" w:after="240"/>
        <w:ind w:firstLine="600"/>
        <w:jc w:val="both"/>
        <w:outlineLvl w:val="3"/>
        <w:rPr>
          <w:rFonts w:ascii="Arial" w:hAnsi="Arial" w:cs="Arial"/>
          <w:color w:val="000000"/>
          <w:sz w:val="24"/>
          <w:szCs w:val="24"/>
        </w:rPr>
      </w:pPr>
      <w:r>
        <w:rPr>
          <w:rFonts w:ascii="Arial" w:hAnsi="Arial" w:cs="Arial"/>
          <w:bCs/>
          <w:color w:val="000000"/>
          <w:sz w:val="24"/>
          <w:szCs w:val="24"/>
        </w:rPr>
        <w:t>Art. 5</w:t>
      </w:r>
      <w:r>
        <w:rPr>
          <w:rFonts w:ascii="Arial" w:hAnsi="Arial" w:cs="Arial"/>
          <w:color w:val="000000"/>
          <w:sz w:val="24"/>
          <w:szCs w:val="24"/>
        </w:rPr>
        <w:t>° Quando for efetuada a manutenção da rede de água na rua, o tempo será o mesmo especificado no Art. 2º.</w:t>
      </w:r>
    </w:p>
    <w:p w:rsidR="009F51C6" w:rsidRDefault="009F51C6" w:rsidP="009F51C6">
      <w:pPr>
        <w:autoSpaceDE w:val="0"/>
        <w:autoSpaceDN w:val="0"/>
        <w:adjustRightInd w:val="0"/>
        <w:spacing w:before="120"/>
        <w:ind w:firstLine="600"/>
        <w:jc w:val="both"/>
        <w:outlineLvl w:val="3"/>
        <w:rPr>
          <w:rFonts w:ascii="Arial" w:hAnsi="Arial" w:cs="Arial"/>
          <w:color w:val="000000"/>
          <w:sz w:val="24"/>
          <w:szCs w:val="24"/>
        </w:rPr>
      </w:pPr>
      <w:r>
        <w:rPr>
          <w:rFonts w:ascii="Arial" w:hAnsi="Arial" w:cs="Arial"/>
          <w:bCs/>
          <w:color w:val="000000"/>
          <w:sz w:val="24"/>
          <w:szCs w:val="24"/>
        </w:rPr>
        <w:t>Art. 6</w:t>
      </w:r>
      <w:r>
        <w:rPr>
          <w:rFonts w:ascii="Arial" w:hAnsi="Arial" w:cs="Arial"/>
          <w:color w:val="000000"/>
          <w:sz w:val="24"/>
          <w:szCs w:val="24"/>
        </w:rPr>
        <w:t>° O DAE será responsável por todos os danos que ocorrerem com os munícipes ou com  veículos que forem danificados pelo serviço não estar concluído.</w:t>
      </w:r>
    </w:p>
    <w:p w:rsidR="009F51C6" w:rsidRDefault="009F51C6" w:rsidP="009F51C6">
      <w:pPr>
        <w:autoSpaceDE w:val="0"/>
        <w:autoSpaceDN w:val="0"/>
        <w:adjustRightInd w:val="0"/>
        <w:spacing w:before="120"/>
        <w:ind w:firstLine="600"/>
        <w:jc w:val="both"/>
        <w:outlineLvl w:val="3"/>
        <w:rPr>
          <w:rFonts w:ascii="Arial" w:hAnsi="Arial" w:cs="Arial"/>
          <w:color w:val="000000"/>
          <w:sz w:val="24"/>
          <w:szCs w:val="24"/>
        </w:rPr>
      </w:pPr>
    </w:p>
    <w:p w:rsidR="009F51C6" w:rsidRDefault="009F51C6" w:rsidP="009F51C6">
      <w:pPr>
        <w:autoSpaceDE w:val="0"/>
        <w:autoSpaceDN w:val="0"/>
        <w:adjustRightInd w:val="0"/>
        <w:ind w:firstLine="600"/>
        <w:jc w:val="both"/>
        <w:rPr>
          <w:rFonts w:ascii="Arial" w:hAnsi="Arial" w:cs="Arial"/>
          <w:color w:val="000000"/>
          <w:sz w:val="24"/>
          <w:szCs w:val="24"/>
        </w:rPr>
      </w:pPr>
      <w:r>
        <w:rPr>
          <w:rFonts w:ascii="Arial" w:hAnsi="Arial" w:cs="Arial"/>
          <w:bCs/>
          <w:color w:val="000000"/>
          <w:sz w:val="24"/>
          <w:szCs w:val="24"/>
        </w:rPr>
        <w:t>Art. 7</w:t>
      </w:r>
      <w:r>
        <w:rPr>
          <w:rFonts w:ascii="Arial" w:hAnsi="Arial" w:cs="Arial"/>
          <w:color w:val="000000"/>
          <w:sz w:val="24"/>
          <w:szCs w:val="24"/>
        </w:rPr>
        <w:t xml:space="preserve">° Esta lei entrará em vigor na data de sua publicação, revogadas as disposições em contrário. </w:t>
      </w:r>
    </w:p>
    <w:p w:rsidR="009F51C6" w:rsidRDefault="009F51C6" w:rsidP="009F51C6">
      <w:pPr>
        <w:autoSpaceDE w:val="0"/>
        <w:autoSpaceDN w:val="0"/>
        <w:adjustRightInd w:val="0"/>
        <w:ind w:left="990" w:firstLine="420"/>
        <w:jc w:val="both"/>
        <w:rPr>
          <w:rFonts w:ascii="Arial" w:hAnsi="Arial" w:cs="Arial"/>
          <w:color w:val="000000"/>
          <w:sz w:val="24"/>
          <w:szCs w:val="24"/>
        </w:rPr>
      </w:pPr>
    </w:p>
    <w:p w:rsidR="009F51C6" w:rsidRDefault="009F51C6" w:rsidP="009F51C6">
      <w:pPr>
        <w:ind w:firstLine="567"/>
        <w:jc w:val="both"/>
        <w:rPr>
          <w:rFonts w:ascii="Arial" w:hAnsi="Arial" w:cs="Arial"/>
          <w:sz w:val="24"/>
          <w:szCs w:val="24"/>
        </w:rPr>
      </w:pPr>
      <w:r>
        <w:rPr>
          <w:rFonts w:ascii="Arial" w:hAnsi="Arial" w:cs="Arial"/>
          <w:sz w:val="24"/>
          <w:szCs w:val="24"/>
        </w:rPr>
        <w:t>Câmara Municipal de Santa Bárbara d’Oeste, em 18 de outubro de 2012.</w:t>
      </w:r>
    </w:p>
    <w:p w:rsidR="009F51C6" w:rsidRDefault="009F51C6" w:rsidP="009F51C6">
      <w:pPr>
        <w:ind w:firstLine="708"/>
        <w:jc w:val="center"/>
        <w:rPr>
          <w:rFonts w:ascii="Arial" w:hAnsi="Arial" w:cs="Arial"/>
          <w:sz w:val="24"/>
          <w:szCs w:val="24"/>
        </w:rPr>
      </w:pPr>
    </w:p>
    <w:p w:rsidR="009F51C6" w:rsidRDefault="009F51C6" w:rsidP="009F51C6">
      <w:pPr>
        <w:ind w:firstLine="708"/>
        <w:jc w:val="center"/>
        <w:rPr>
          <w:rFonts w:ascii="Arial" w:hAnsi="Arial" w:cs="Arial"/>
          <w:sz w:val="24"/>
          <w:szCs w:val="24"/>
        </w:rPr>
      </w:pPr>
    </w:p>
    <w:p w:rsidR="009F51C6" w:rsidRDefault="009F51C6" w:rsidP="009F51C6">
      <w:pPr>
        <w:jc w:val="center"/>
        <w:rPr>
          <w:rFonts w:ascii="Arial" w:hAnsi="Arial" w:cs="Arial"/>
          <w:sz w:val="24"/>
          <w:szCs w:val="24"/>
        </w:rPr>
      </w:pPr>
      <w:r>
        <w:rPr>
          <w:rFonts w:ascii="Arial" w:hAnsi="Arial" w:cs="Arial"/>
          <w:sz w:val="24"/>
          <w:szCs w:val="24"/>
        </w:rPr>
        <w:t>ERB OLIVEIRA MARTINS</w:t>
      </w:r>
    </w:p>
    <w:p w:rsidR="009F51C6" w:rsidRDefault="009F51C6" w:rsidP="009F51C6">
      <w:pPr>
        <w:jc w:val="center"/>
        <w:rPr>
          <w:rFonts w:ascii="Arial" w:hAnsi="Arial" w:cs="Arial"/>
          <w:sz w:val="24"/>
          <w:szCs w:val="24"/>
        </w:rPr>
      </w:pPr>
      <w:r>
        <w:rPr>
          <w:rFonts w:ascii="Arial" w:hAnsi="Arial" w:cs="Arial"/>
          <w:sz w:val="24"/>
          <w:szCs w:val="24"/>
        </w:rPr>
        <w:t>Presidente</w:t>
      </w:r>
    </w:p>
    <w:p w:rsidR="009F51C6" w:rsidRDefault="009F51C6" w:rsidP="009F51C6">
      <w:pPr>
        <w:rPr>
          <w:sz w:val="24"/>
          <w:szCs w:val="24"/>
        </w:rPr>
      </w:pPr>
    </w:p>
    <w:p w:rsidR="009F51C6" w:rsidRDefault="009F51C6" w:rsidP="009F51C6">
      <w:pPr>
        <w:rPr>
          <w:sz w:val="24"/>
          <w:szCs w:val="24"/>
        </w:rPr>
      </w:pPr>
    </w:p>
    <w:p w:rsidR="009F51C6" w:rsidRDefault="009F51C6" w:rsidP="009F51C6">
      <w:pPr>
        <w:rPr>
          <w:sz w:val="24"/>
          <w:szCs w:val="24"/>
        </w:rPr>
      </w:pPr>
    </w:p>
    <w:p w:rsidR="009F196D" w:rsidRPr="009F51C6" w:rsidRDefault="009F51C6" w:rsidP="00CD613B">
      <w:pPr>
        <w:rPr>
          <w:rFonts w:ascii="Arial" w:hAnsi="Arial" w:cs="Arial"/>
          <w:sz w:val="24"/>
          <w:szCs w:val="24"/>
        </w:rPr>
      </w:pPr>
      <w:r>
        <w:rPr>
          <w:sz w:val="24"/>
          <w:szCs w:val="24"/>
        </w:rPr>
        <w:tab/>
      </w:r>
      <w:r w:rsidRPr="009F51C6">
        <w:rPr>
          <w:rFonts w:ascii="Arial" w:hAnsi="Arial" w:cs="Arial"/>
          <w:sz w:val="24"/>
          <w:szCs w:val="24"/>
        </w:rPr>
        <w:t>Projeto de Lei nº 52/2012</w:t>
      </w:r>
    </w:p>
    <w:p w:rsidR="009F51C6" w:rsidRPr="009F51C6" w:rsidRDefault="009F51C6" w:rsidP="00CD613B">
      <w:pPr>
        <w:rPr>
          <w:rFonts w:ascii="Arial" w:hAnsi="Arial" w:cs="Arial"/>
          <w:sz w:val="24"/>
          <w:szCs w:val="24"/>
        </w:rPr>
      </w:pPr>
      <w:r w:rsidRPr="009F51C6">
        <w:rPr>
          <w:rFonts w:ascii="Arial" w:hAnsi="Arial" w:cs="Arial"/>
          <w:sz w:val="24"/>
          <w:szCs w:val="24"/>
        </w:rPr>
        <w:tab/>
        <w:t>Autógrafo nº 76/2012</w:t>
      </w:r>
    </w:p>
    <w:sectPr w:rsidR="009F51C6" w:rsidRPr="009F51C6" w:rsidSect="00CE35FD">
      <w:headerReference w:type="default" r:id="rId6"/>
      <w:footerReference w:type="default" r:id="rId7"/>
      <w:pgSz w:w="11907" w:h="16840" w:code="9"/>
      <w:pgMar w:top="1560"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02" w:rsidRDefault="005D3002">
      <w:r>
        <w:separator/>
      </w:r>
    </w:p>
  </w:endnote>
  <w:endnote w:type="continuationSeparator" w:id="0">
    <w:p w:rsidR="005D3002" w:rsidRDefault="005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02" w:rsidRDefault="005D3002">
      <w:r>
        <w:separator/>
      </w:r>
    </w:p>
  </w:footnote>
  <w:footnote w:type="continuationSeparator" w:id="0">
    <w:p w:rsidR="005D3002" w:rsidRDefault="005D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D3002"/>
    <w:rsid w:val="00631955"/>
    <w:rsid w:val="009B4049"/>
    <w:rsid w:val="009F196D"/>
    <w:rsid w:val="009F51C6"/>
    <w:rsid w:val="00A9035B"/>
    <w:rsid w:val="00CA42A3"/>
    <w:rsid w:val="00CD613B"/>
    <w:rsid w:val="00CE3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next w:val="Normal"/>
    <w:link w:val="RecuodecorpodetextoChar"/>
    <w:uiPriority w:val="99"/>
    <w:unhideWhenUsed/>
    <w:rsid w:val="009F51C6"/>
    <w:pPr>
      <w:autoSpaceDE w:val="0"/>
      <w:autoSpaceDN w:val="0"/>
      <w:adjustRightInd w:val="0"/>
    </w:pPr>
    <w:rPr>
      <w:rFonts w:eastAsia="Calibri"/>
      <w:sz w:val="24"/>
      <w:szCs w:val="24"/>
      <w:lang w:eastAsia="en-US"/>
    </w:rPr>
  </w:style>
  <w:style w:type="character" w:customStyle="1" w:styleId="RecuodecorpodetextoChar">
    <w:name w:val="Recuo de corpo de texto Char"/>
    <w:link w:val="Recuodecorpodetexto"/>
    <w:uiPriority w:val="99"/>
    <w:rsid w:val="009F51C6"/>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1558</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