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90" w:rsidRPr="001F5D56" w:rsidRDefault="002F4B90" w:rsidP="001F5D56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1F5D56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1F5D56" w:rsidRPr="001F5D5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1F5D5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</w:t>
      </w:r>
      <w:r w:rsidR="00E7316E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1F5D56">
        <w:rPr>
          <w:rFonts w:ascii="Arial" w:hAnsi="Arial" w:cs="Arial"/>
          <w:b/>
          <w:color w:val="000080"/>
          <w:sz w:val="20"/>
          <w:szCs w:val="20"/>
          <w:u w:val="single"/>
        </w:rPr>
        <w:t>561</w:t>
      </w:r>
      <w:r w:rsidR="00C07873" w:rsidRPr="001F5D56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1F5D5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12 DE MARÇO DE 2</w:t>
      </w:r>
      <w:r w:rsidR="00C07873" w:rsidRPr="001F5D56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1F5D56">
        <w:rPr>
          <w:rFonts w:ascii="Arial" w:hAnsi="Arial" w:cs="Arial"/>
          <w:b/>
          <w:color w:val="000080"/>
          <w:sz w:val="20"/>
          <w:szCs w:val="20"/>
          <w:u w:val="single"/>
        </w:rPr>
        <w:t>001</w:t>
      </w:r>
    </w:p>
    <w:p w:rsidR="002F4B90" w:rsidRPr="001F5D56" w:rsidRDefault="002F4B90" w:rsidP="001F5D5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F4B90" w:rsidRPr="001F5D56" w:rsidRDefault="002F4B90" w:rsidP="001F5D56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1F5D56">
        <w:rPr>
          <w:rFonts w:ascii="Arial" w:hAnsi="Arial" w:cs="Arial"/>
          <w:color w:val="800000"/>
          <w:sz w:val="20"/>
          <w:szCs w:val="20"/>
        </w:rPr>
        <w:t>"Altera o zoneamento de área que especifica.”</w:t>
      </w:r>
    </w:p>
    <w:p w:rsidR="002F4B90" w:rsidRPr="001F5D56" w:rsidRDefault="002F4B90" w:rsidP="001F5D5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F4B90" w:rsidRPr="001F5D56" w:rsidRDefault="002F4B90" w:rsidP="001F5D5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1F5D56">
        <w:rPr>
          <w:rFonts w:ascii="Arial" w:hAnsi="Arial" w:cs="Arial"/>
          <w:sz w:val="20"/>
          <w:szCs w:val="20"/>
        </w:rPr>
        <w:t xml:space="preserve">Prof. </w:t>
      </w:r>
      <w:r w:rsidR="00C07873" w:rsidRPr="001F5D56">
        <w:rPr>
          <w:rFonts w:ascii="Arial" w:hAnsi="Arial" w:cs="Arial"/>
          <w:sz w:val="20"/>
          <w:szCs w:val="20"/>
        </w:rPr>
        <w:t>Álvaro Alves Corrêa</w:t>
      </w:r>
      <w:r w:rsidRPr="001F5D56">
        <w:rPr>
          <w:rFonts w:ascii="Arial" w:hAnsi="Arial" w:cs="Arial"/>
          <w:sz w:val="20"/>
          <w:szCs w:val="20"/>
        </w:rPr>
        <w:t xml:space="preserve">, </w:t>
      </w:r>
      <w:r w:rsidRPr="001F5D56">
        <w:rPr>
          <w:rFonts w:ascii="Arial" w:hAnsi="Arial" w:cs="Arial"/>
          <w:b/>
          <w:sz w:val="20"/>
          <w:szCs w:val="20"/>
        </w:rPr>
        <w:t>Prefeito Municipal de Santa Bárbara d'Oeste</w:t>
      </w:r>
      <w:r w:rsidRPr="001F5D56">
        <w:rPr>
          <w:rFonts w:ascii="Arial" w:hAnsi="Arial" w:cs="Arial"/>
          <w:sz w:val="20"/>
          <w:szCs w:val="20"/>
        </w:rPr>
        <w:t>, Estado de São Paulo, no uso das atribuições que lhe são conferidas por lei, faz saber que a Câmara Municipal aprovou e ele sanciona e promulga a seguinte Lei:</w:t>
      </w:r>
    </w:p>
    <w:p w:rsidR="002F4B90" w:rsidRPr="001F5D56" w:rsidRDefault="002F4B90" w:rsidP="001F5D5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F4B90" w:rsidRPr="001F5D56" w:rsidRDefault="00C07873" w:rsidP="001F5D5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1F5D56">
        <w:rPr>
          <w:rFonts w:ascii="Arial" w:hAnsi="Arial" w:cs="Arial"/>
          <w:sz w:val="20"/>
          <w:szCs w:val="20"/>
        </w:rPr>
        <w:t xml:space="preserve">Art. 1º  </w:t>
      </w:r>
      <w:r w:rsidR="002F4B90" w:rsidRPr="001F5D56">
        <w:rPr>
          <w:rFonts w:ascii="Arial" w:hAnsi="Arial" w:cs="Arial"/>
          <w:sz w:val="20"/>
          <w:szCs w:val="20"/>
        </w:rPr>
        <w:t>As áreas com frente para a Rua Henrique Wiezel, lado ímpar, localizadas entre as duas ruas de Servidão, Distrito Industrial, passam a pertencer à Zona Z06.</w:t>
      </w:r>
    </w:p>
    <w:p w:rsidR="002F4B90" w:rsidRPr="001F5D56" w:rsidRDefault="002F4B90" w:rsidP="001F5D5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F4B90" w:rsidRDefault="00C07873" w:rsidP="004152BF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1F5D56">
        <w:rPr>
          <w:rFonts w:ascii="Arial" w:hAnsi="Arial" w:cs="Arial"/>
          <w:sz w:val="20"/>
          <w:szCs w:val="20"/>
        </w:rPr>
        <w:t xml:space="preserve">Parágrafo único.  </w:t>
      </w:r>
      <w:r w:rsidR="002F4B90" w:rsidRPr="001F5D56">
        <w:rPr>
          <w:rFonts w:ascii="Arial" w:hAnsi="Arial" w:cs="Arial"/>
          <w:sz w:val="20"/>
          <w:szCs w:val="20"/>
        </w:rPr>
        <w:t>O trecho descrito no “caput” deste artigo é identificado no “croqui” anexo, que faz parte integrante da presente Lei.</w:t>
      </w:r>
    </w:p>
    <w:p w:rsidR="004152BF" w:rsidRPr="001F5D56" w:rsidRDefault="004152BF" w:rsidP="004152BF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F4B90" w:rsidRPr="001F5D56" w:rsidRDefault="00C07873" w:rsidP="001F5D5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1F5D56">
        <w:rPr>
          <w:rFonts w:ascii="Arial" w:hAnsi="Arial" w:cs="Arial"/>
          <w:sz w:val="20"/>
          <w:szCs w:val="20"/>
        </w:rPr>
        <w:t xml:space="preserve">Art. 2º  </w:t>
      </w:r>
      <w:r w:rsidR="002F4B90" w:rsidRPr="001F5D56">
        <w:rPr>
          <w:rFonts w:ascii="Arial" w:hAnsi="Arial" w:cs="Arial"/>
          <w:sz w:val="20"/>
          <w:szCs w:val="20"/>
        </w:rPr>
        <w:t xml:space="preserve">Esta Lei entrará em vigor na data de sua publicação. </w:t>
      </w:r>
    </w:p>
    <w:p w:rsidR="002F4B90" w:rsidRPr="001F5D56" w:rsidRDefault="002F4B90" w:rsidP="001F5D5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F4B90" w:rsidRPr="001F5D56" w:rsidRDefault="00C07873" w:rsidP="001F5D5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1F5D56">
        <w:rPr>
          <w:rFonts w:ascii="Arial" w:hAnsi="Arial" w:cs="Arial"/>
          <w:sz w:val="20"/>
          <w:szCs w:val="20"/>
        </w:rPr>
        <w:t xml:space="preserve">Art. 3º  </w:t>
      </w:r>
      <w:r w:rsidR="002F4B90" w:rsidRPr="001F5D56">
        <w:rPr>
          <w:rFonts w:ascii="Arial" w:hAnsi="Arial" w:cs="Arial"/>
          <w:sz w:val="20"/>
          <w:szCs w:val="20"/>
        </w:rPr>
        <w:t>Revogam-se as disposições em contrário.</w:t>
      </w:r>
    </w:p>
    <w:p w:rsidR="002F4B90" w:rsidRPr="001F5D56" w:rsidRDefault="002F4B90" w:rsidP="001F5D5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F4B90" w:rsidRPr="001F5D56" w:rsidRDefault="002F4B90" w:rsidP="001F5D5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1F5D56">
        <w:rPr>
          <w:rFonts w:ascii="Arial" w:hAnsi="Arial" w:cs="Arial"/>
          <w:sz w:val="20"/>
          <w:szCs w:val="20"/>
        </w:rPr>
        <w:t>Santa Bárbara d'Oeste, 12 de Março de 2</w:t>
      </w:r>
      <w:r w:rsidR="00C07873" w:rsidRPr="001F5D56">
        <w:rPr>
          <w:rFonts w:ascii="Arial" w:hAnsi="Arial" w:cs="Arial"/>
          <w:sz w:val="20"/>
          <w:szCs w:val="20"/>
        </w:rPr>
        <w:t>.</w:t>
      </w:r>
      <w:r w:rsidRPr="001F5D56">
        <w:rPr>
          <w:rFonts w:ascii="Arial" w:hAnsi="Arial" w:cs="Arial"/>
          <w:sz w:val="20"/>
          <w:szCs w:val="20"/>
        </w:rPr>
        <w:t>001.</w:t>
      </w:r>
    </w:p>
    <w:p w:rsidR="002F4B90" w:rsidRPr="001F5D56" w:rsidRDefault="002F4B90" w:rsidP="001F5D5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2F4B90" w:rsidRPr="001F5D56" w:rsidRDefault="002F4B90" w:rsidP="001F5D5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1F5D56">
        <w:rPr>
          <w:rFonts w:ascii="Arial" w:hAnsi="Arial" w:cs="Arial"/>
          <w:sz w:val="20"/>
          <w:szCs w:val="20"/>
        </w:rPr>
        <w:t xml:space="preserve">Prof. </w:t>
      </w:r>
      <w:r w:rsidR="00C07873" w:rsidRPr="001F5D56">
        <w:rPr>
          <w:rFonts w:ascii="Arial" w:hAnsi="Arial" w:cs="Arial"/>
          <w:sz w:val="20"/>
          <w:szCs w:val="20"/>
        </w:rPr>
        <w:t>Álvaro Alves Corrêa</w:t>
      </w:r>
    </w:p>
    <w:p w:rsidR="00785519" w:rsidRPr="001F5D56" w:rsidRDefault="002F4B90" w:rsidP="001F5D5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1F5D56">
        <w:rPr>
          <w:rFonts w:ascii="Arial" w:hAnsi="Arial" w:cs="Arial"/>
          <w:sz w:val="20"/>
          <w:szCs w:val="20"/>
        </w:rPr>
        <w:t>Prefeito Municipal</w:t>
      </w:r>
    </w:p>
    <w:sectPr w:rsidR="00785519" w:rsidRPr="001F5D56" w:rsidSect="008A1A19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984" w:rsidRDefault="00BD6984">
      <w:r>
        <w:separator/>
      </w:r>
    </w:p>
  </w:endnote>
  <w:endnote w:type="continuationSeparator" w:id="0">
    <w:p w:rsidR="00BD6984" w:rsidRDefault="00B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984" w:rsidRDefault="00BD6984">
      <w:r>
        <w:separator/>
      </w:r>
    </w:p>
  </w:footnote>
  <w:footnote w:type="continuationSeparator" w:id="0">
    <w:p w:rsidR="00BD6984" w:rsidRDefault="00BD6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51C8E"/>
    <w:rsid w:val="00172956"/>
    <w:rsid w:val="001A0B99"/>
    <w:rsid w:val="001E0678"/>
    <w:rsid w:val="001F5D56"/>
    <w:rsid w:val="002A0EB3"/>
    <w:rsid w:val="002F4B90"/>
    <w:rsid w:val="00396C89"/>
    <w:rsid w:val="003E121C"/>
    <w:rsid w:val="00402259"/>
    <w:rsid w:val="004152BF"/>
    <w:rsid w:val="004C08F2"/>
    <w:rsid w:val="004F6656"/>
    <w:rsid w:val="005A1AB5"/>
    <w:rsid w:val="006153BC"/>
    <w:rsid w:val="00625242"/>
    <w:rsid w:val="00663BD4"/>
    <w:rsid w:val="007002B5"/>
    <w:rsid w:val="007807AD"/>
    <w:rsid w:val="00785519"/>
    <w:rsid w:val="007F7A18"/>
    <w:rsid w:val="00852094"/>
    <w:rsid w:val="008A000C"/>
    <w:rsid w:val="008A1A19"/>
    <w:rsid w:val="0098550B"/>
    <w:rsid w:val="009D44D5"/>
    <w:rsid w:val="009E5598"/>
    <w:rsid w:val="00AB0C49"/>
    <w:rsid w:val="00AF0B27"/>
    <w:rsid w:val="00B92832"/>
    <w:rsid w:val="00BD6984"/>
    <w:rsid w:val="00BF751E"/>
    <w:rsid w:val="00C07873"/>
    <w:rsid w:val="00DF1311"/>
    <w:rsid w:val="00E7316E"/>
    <w:rsid w:val="00F50A74"/>
    <w:rsid w:val="00F73DEF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2F4B90"/>
    <w:pPr>
      <w:tabs>
        <w:tab w:val="left" w:pos="1985"/>
      </w:tabs>
      <w:suppressAutoHyphens/>
      <w:ind w:left="1985" w:hanging="1985"/>
      <w:jc w:val="both"/>
    </w:pPr>
    <w:rPr>
      <w:rFonts w:ascii="Courier New" w:hAnsi="Courier New"/>
      <w:b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130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2.561, DE 12 DE MARÇO DE 2.001</vt:lpstr>
    </vt:vector>
  </TitlesOfParts>
  <Company>Sino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2.561, DE 12 DE MARÇO DE 2.001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