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C8" w:rsidRPr="00B800C8" w:rsidRDefault="00B800C8" w:rsidP="00EE5364">
      <w:pPr>
        <w:pStyle w:val="Corpodetexto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00C8">
        <w:rPr>
          <w:rFonts w:ascii="Arial" w:hAnsi="Arial" w:cs="Arial"/>
          <w:sz w:val="22"/>
          <w:szCs w:val="22"/>
        </w:rPr>
        <w:t>Santa Bárbara d’Oeste, 13 de outubro de 2009.</w:t>
      </w:r>
    </w:p>
    <w:p w:rsidR="00B800C8" w:rsidRPr="00B800C8" w:rsidRDefault="00B800C8" w:rsidP="00EE536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Ofício nº 703/2009 - SNJ</w:t>
      </w: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  <w:r w:rsidRPr="00B800C8">
        <w:rPr>
          <w:b w:val="0"/>
          <w:sz w:val="22"/>
          <w:szCs w:val="22"/>
        </w:rPr>
        <w:t xml:space="preserve">Ref: Envio de Projeto de Lei </w:t>
      </w: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  <w:r w:rsidRPr="00B800C8">
        <w:rPr>
          <w:b w:val="0"/>
          <w:sz w:val="22"/>
          <w:szCs w:val="22"/>
        </w:rPr>
        <w:t>Excelentíssimo Senhor</w:t>
      </w: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  <w:r w:rsidRPr="00B800C8">
        <w:rPr>
          <w:b w:val="0"/>
          <w:sz w:val="22"/>
          <w:szCs w:val="22"/>
        </w:rPr>
        <w:t xml:space="preserve">Anízio Tavares da Silva  </w:t>
      </w: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  <w:r w:rsidRPr="00B800C8">
        <w:rPr>
          <w:b w:val="0"/>
          <w:sz w:val="22"/>
          <w:szCs w:val="22"/>
        </w:rPr>
        <w:t>DD Presidente</w:t>
      </w:r>
    </w:p>
    <w:p w:rsidR="00B800C8" w:rsidRPr="00B800C8" w:rsidRDefault="00B800C8" w:rsidP="00EE5364">
      <w:pPr>
        <w:pStyle w:val="Ttulo1"/>
        <w:spacing w:before="0" w:after="0"/>
        <w:jc w:val="both"/>
        <w:rPr>
          <w:b w:val="0"/>
          <w:sz w:val="22"/>
          <w:szCs w:val="22"/>
        </w:rPr>
      </w:pPr>
      <w:r w:rsidRPr="00B800C8">
        <w:rPr>
          <w:b w:val="0"/>
          <w:sz w:val="22"/>
          <w:szCs w:val="22"/>
        </w:rPr>
        <w:t>Câmara Municipal de Santa Bárbara d’Oeste.</w:t>
      </w: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iCs/>
          <w:sz w:val="22"/>
          <w:szCs w:val="22"/>
        </w:rPr>
      </w:pPr>
      <w:r w:rsidRPr="00B800C8">
        <w:rPr>
          <w:rFonts w:ascii="Arial" w:hAnsi="Arial" w:cs="Arial"/>
          <w:iCs/>
          <w:sz w:val="22"/>
          <w:szCs w:val="22"/>
        </w:rPr>
        <w:t>Excelentíssimo Senhor Presidente:</w:t>
      </w: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2340"/>
        <w:jc w:val="both"/>
        <w:rPr>
          <w:rFonts w:ascii="Arial" w:hAnsi="Arial" w:cs="Arial"/>
          <w:b/>
          <w:i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Sirvo-me do presente para, em conformidade com o disposto no artigo 39 da Lei Orgânica Municipal, encaminhar a essa Casa Legislativa o anexo Projeto de Lei que </w:t>
      </w:r>
      <w:r w:rsidRPr="00B800C8">
        <w:rPr>
          <w:rFonts w:ascii="Arial" w:hAnsi="Arial" w:cs="Arial"/>
          <w:i/>
          <w:sz w:val="22"/>
          <w:szCs w:val="22"/>
        </w:rPr>
        <w:t xml:space="preserve">“Altera o Código Tributário Municipal, para reformular as disposições que especifica” </w:t>
      </w: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i/>
          <w:sz w:val="22"/>
          <w:szCs w:val="22"/>
        </w:rPr>
      </w:pPr>
    </w:p>
    <w:p w:rsidR="00B800C8" w:rsidRPr="00B800C8" w:rsidRDefault="00B800C8" w:rsidP="00EE5364">
      <w:pPr>
        <w:pStyle w:val="Recuodecorpodetexto2"/>
        <w:widowControl w:val="0"/>
        <w:spacing w:after="0" w:line="240" w:lineRule="auto"/>
        <w:ind w:left="0" w:firstLine="228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Tratando-se de matéria de relevante interesse público, solicitamos que referido Projeto de Lei seja apreciado sob regime de urgência em consonância com o artigo 45 da Lei Orgânica Municipal.</w:t>
      </w:r>
    </w:p>
    <w:p w:rsidR="00B800C8" w:rsidRPr="00B800C8" w:rsidRDefault="00B800C8" w:rsidP="00EE5364">
      <w:pPr>
        <w:ind w:firstLine="228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suppressAutoHyphens/>
        <w:ind w:firstLine="2280"/>
        <w:jc w:val="both"/>
        <w:rPr>
          <w:rFonts w:ascii="Arial" w:hAnsi="Arial" w:cs="Arial"/>
          <w:spacing w:val="-3"/>
          <w:sz w:val="22"/>
          <w:szCs w:val="22"/>
        </w:rPr>
      </w:pPr>
      <w:r w:rsidRPr="00B800C8">
        <w:rPr>
          <w:rFonts w:ascii="Arial" w:hAnsi="Arial" w:cs="Arial"/>
          <w:spacing w:val="-3"/>
          <w:sz w:val="22"/>
          <w:szCs w:val="22"/>
        </w:rPr>
        <w:t>Aproveitamos a oportunidade para renovar a Vossa Excelência e demais nobres Vereadores, os nossos mais sinceros protestos de estima, consideração e apreço.</w:t>
      </w: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B800C8" w:rsidRPr="00B800C8" w:rsidRDefault="00B800C8" w:rsidP="00EE5364">
      <w:pPr>
        <w:ind w:left="564" w:firstLine="2268"/>
        <w:jc w:val="both"/>
        <w:rPr>
          <w:rFonts w:ascii="Arial" w:hAnsi="Arial" w:cs="Arial"/>
          <w:b/>
          <w:bCs/>
          <w:sz w:val="22"/>
          <w:szCs w:val="22"/>
        </w:rPr>
      </w:pPr>
      <w:r w:rsidRPr="00B800C8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B800C8" w:rsidRPr="00B800C8" w:rsidRDefault="00B800C8" w:rsidP="00EE5364">
      <w:pPr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 xml:space="preserve">         Prefeito Municipal</w:t>
      </w:r>
    </w:p>
    <w:p w:rsidR="00B800C8" w:rsidRPr="00B800C8" w:rsidRDefault="00B800C8" w:rsidP="00EE5364">
      <w:pPr>
        <w:ind w:firstLine="8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8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jc w:val="both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-81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lastRenderedPageBreak/>
        <w:t>PROJETO DE LEI COMPLEMENTAR nº 22/2009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 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 </w:t>
      </w:r>
    </w:p>
    <w:p w:rsidR="00B800C8" w:rsidRPr="00B800C8" w:rsidRDefault="00B800C8" w:rsidP="00EE5364">
      <w:pPr>
        <w:ind w:left="4500" w:right="99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“Altera o Código Tributário Municipal, para reformular as disposições que especifica”.</w:t>
      </w:r>
    </w:p>
    <w:p w:rsidR="00B800C8" w:rsidRPr="00B800C8" w:rsidRDefault="00B800C8" w:rsidP="00EE5364">
      <w:pPr>
        <w:ind w:left="3540"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MÁRIO CELSO HEINS</w:t>
      </w:r>
      <w:r w:rsidRPr="00B800C8">
        <w:rPr>
          <w:rFonts w:ascii="Arial" w:hAnsi="Arial" w:cs="Arial"/>
          <w:sz w:val="22"/>
          <w:szCs w:val="22"/>
        </w:rPr>
        <w:t>, Prefeito Municipal de Santa Bárbara d’Oeste, no uso das atribuições que lhes são conferidas por lei, faz saber que a Câmara Municipal aprovou e eu sanciono e promulgo a seguinte Lei:</w:t>
      </w:r>
    </w:p>
    <w:p w:rsidR="00B800C8" w:rsidRPr="00B800C8" w:rsidRDefault="00B800C8" w:rsidP="00EE5364">
      <w:pPr>
        <w:ind w:right="99" w:firstLine="1416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1°</w:t>
      </w:r>
      <w:r w:rsidRPr="00B800C8">
        <w:rPr>
          <w:rFonts w:ascii="Arial" w:hAnsi="Arial" w:cs="Arial"/>
          <w:sz w:val="22"/>
          <w:szCs w:val="22"/>
        </w:rPr>
        <w:t xml:space="preserve">  O item 7 do parágrafo 1º do artigo 40 da Lei Complementar nº 54, de 30 de setembro de 2009 passa a vigorar com a seguinte redação, com a supressão do subitem 7.21</w:t>
      </w:r>
      <w:r w:rsidRPr="00B800C8">
        <w:rPr>
          <w:rFonts w:ascii="Times-Roman" w:hAnsi="Times-Roman" w:cs="Times-Roman"/>
          <w:sz w:val="22"/>
          <w:szCs w:val="22"/>
        </w:rPr>
        <w:t>:</w:t>
      </w:r>
      <w:r w:rsidRPr="00B800C8">
        <w:rPr>
          <w:rFonts w:ascii="Arial" w:hAnsi="Arial" w:cs="Arial"/>
          <w:sz w:val="22"/>
          <w:szCs w:val="22"/>
        </w:rPr>
        <w:t xml:space="preserve"> 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“7 – Engenharia, arquitetura, geologia, urbanismo, construção civil, manutenção, limpeza, meio ambiente, saneamento e congêneres: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7.01 – </w:t>
      </w:r>
      <w:r w:rsidRPr="00B800C8">
        <w:rPr>
          <w:rFonts w:ascii="Arial" w:hAnsi="Arial" w:cs="Arial"/>
          <w:sz w:val="22"/>
          <w:szCs w:val="22"/>
        </w:rPr>
        <w:tab/>
        <w:t>Engenharia, agronomia, agrimensura, arquitetura, geologia, urbanismo, paisagismo e congêneres;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7.02 – </w:t>
      </w:r>
      <w:r w:rsidRPr="00B800C8">
        <w:rPr>
          <w:rFonts w:ascii="Arial" w:hAnsi="Arial" w:cs="Arial"/>
          <w:sz w:val="22"/>
          <w:szCs w:val="22"/>
        </w:rPr>
        <w:tab/>
        <w:t>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 (exceto o fornecimento de mercadorias produzidas pelo prestador de serviços fora do local da prestação dos serviços, que fica sujeito ao ICMS).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7.03 – </w:t>
      </w:r>
      <w:r w:rsidRPr="00B800C8">
        <w:rPr>
          <w:rFonts w:ascii="Arial" w:hAnsi="Arial" w:cs="Arial"/>
          <w:sz w:val="22"/>
          <w:szCs w:val="22"/>
        </w:rPr>
        <w:tab/>
        <w:t>Elaboração de planos diretores, estudos de viabilidade, estudos organizacionais e outros, relacionados com obras e serviços de engenharia; elaboração de anteprojetos, projetos básicos e projetos executivos para trabalhos de engenharia.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7.04 – </w:t>
      </w:r>
      <w:r w:rsidRPr="00B800C8">
        <w:rPr>
          <w:rFonts w:ascii="Arial" w:hAnsi="Arial" w:cs="Arial"/>
          <w:sz w:val="22"/>
          <w:szCs w:val="22"/>
        </w:rPr>
        <w:tab/>
        <w:t>Demolição.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7.05 –</w:t>
      </w:r>
      <w:r w:rsidRPr="00B800C8">
        <w:rPr>
          <w:rFonts w:ascii="Arial" w:hAnsi="Arial" w:cs="Arial"/>
          <w:sz w:val="22"/>
          <w:szCs w:val="22"/>
        </w:rPr>
        <w:tab/>
        <w:t>Reparação, conservação e reforma de edifícios, estradas, pontes, portos e congêneres (exceto o fornecimento de mercadorias produzidas pelo prestador dos serviços, fora do local da prestação dos serviços, que fica sujeito ao ICMS).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7.06 –</w:t>
      </w:r>
      <w:r w:rsidRPr="00B800C8">
        <w:rPr>
          <w:rFonts w:ascii="Arial" w:hAnsi="Arial" w:cs="Arial"/>
          <w:sz w:val="22"/>
          <w:szCs w:val="22"/>
        </w:rPr>
        <w:tab/>
        <w:t>Colocação e instalação de tapetes, carpetes, assoalhos, cortinas, revestimentos de parede, vidros, divisórias, placas de gesso e congêneres, com material fornecido pelo tomador do serviço.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7.07 –</w:t>
      </w:r>
      <w:r w:rsidRPr="00B800C8">
        <w:rPr>
          <w:rFonts w:ascii="Arial" w:hAnsi="Arial" w:cs="Arial"/>
          <w:sz w:val="22"/>
          <w:szCs w:val="22"/>
        </w:rPr>
        <w:tab/>
        <w:t>Recuperação, raspagem, polimento e lustração de pisos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lastRenderedPageBreak/>
        <w:t xml:space="preserve">7.08 – </w:t>
      </w:r>
      <w:r w:rsidRPr="00B800C8">
        <w:rPr>
          <w:rFonts w:ascii="Arial" w:hAnsi="Arial" w:cs="Arial"/>
          <w:sz w:val="22"/>
          <w:szCs w:val="22"/>
        </w:rPr>
        <w:tab/>
        <w:t>Calafetação.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7.09 –</w:t>
      </w:r>
      <w:r w:rsidRPr="00B800C8">
        <w:rPr>
          <w:rFonts w:ascii="Arial" w:hAnsi="Arial" w:cs="Arial"/>
          <w:sz w:val="22"/>
          <w:szCs w:val="22"/>
        </w:rPr>
        <w:tab/>
        <w:t>Varrição, coleta, remoção, incineração, tratamento, reciclagem, separação e destinação final de lixo, rejeitos e outros resíduos quaisquer.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7.10 – </w:t>
      </w:r>
      <w:r w:rsidRPr="00B800C8">
        <w:rPr>
          <w:rFonts w:ascii="Arial" w:hAnsi="Arial" w:cs="Arial"/>
          <w:sz w:val="22"/>
          <w:szCs w:val="22"/>
        </w:rPr>
        <w:tab/>
        <w:t>Limpeza, manutenção e conservação de vias e logradouros públicos, imóveis, chaminés, piscinas, parques, jardins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7.11 – </w:t>
      </w:r>
      <w:r w:rsidRPr="00B800C8">
        <w:rPr>
          <w:rFonts w:ascii="Arial" w:hAnsi="Arial" w:cs="Arial"/>
          <w:sz w:val="22"/>
          <w:szCs w:val="22"/>
        </w:rPr>
        <w:tab/>
        <w:t>Decoração e jardinagem, inclusive corte e poda de árvores.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7.12 – Controle e tratamento de efluentes de qualquer natureza e de agentes físicos, químicos e biológicos.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7.13 – Dedetização, desinfecção, desinsetização, imunização, higienização, desratização, pulverização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7.14 – </w:t>
      </w:r>
      <w:r w:rsidRPr="00B800C8">
        <w:rPr>
          <w:rFonts w:ascii="Arial" w:hAnsi="Arial" w:cs="Arial"/>
          <w:sz w:val="22"/>
          <w:szCs w:val="22"/>
        </w:rPr>
        <w:tab/>
        <w:t>Pesquisa, perfuração, cimentação, mergulho, perfilagem, concretação, testemunhagem, pescaria, estimulação e outros serviços relacionados com a exploração e explotação de petróleo, gás natural e de outros recursos minerais.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7.15 – Nucleação e bombardeamento de nuvens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ab/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7.16 – </w:t>
      </w:r>
      <w:r w:rsidRPr="00B800C8">
        <w:rPr>
          <w:rFonts w:ascii="Arial" w:hAnsi="Arial" w:cs="Arial"/>
          <w:sz w:val="22"/>
          <w:szCs w:val="22"/>
        </w:rPr>
        <w:tab/>
        <w:t>Florestamento, reflorestamento, semeadura, adubação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7.17 – </w:t>
      </w:r>
      <w:r w:rsidRPr="00B800C8">
        <w:rPr>
          <w:rFonts w:ascii="Arial" w:hAnsi="Arial" w:cs="Arial"/>
          <w:sz w:val="22"/>
          <w:szCs w:val="22"/>
        </w:rPr>
        <w:tab/>
        <w:t>Escoramento, contenção de encostas e serviços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7.18 – </w:t>
      </w:r>
      <w:r w:rsidRPr="00B800C8">
        <w:rPr>
          <w:rFonts w:ascii="Arial" w:hAnsi="Arial" w:cs="Arial"/>
          <w:sz w:val="22"/>
          <w:szCs w:val="22"/>
        </w:rPr>
        <w:tab/>
        <w:t>Limpeza e dragagem de rios, portos, canais, baías, lagos, lagoas, represas, açudes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7.19 – </w:t>
      </w:r>
      <w:r w:rsidRPr="00B800C8">
        <w:rPr>
          <w:rFonts w:ascii="Arial" w:hAnsi="Arial" w:cs="Arial"/>
          <w:sz w:val="22"/>
          <w:szCs w:val="22"/>
        </w:rPr>
        <w:tab/>
        <w:t>Acompanhamento e fiscalização da execução de obras de engenharia, arquitetura e urbanismo.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7.20 – </w:t>
      </w:r>
      <w:r w:rsidRPr="00B800C8">
        <w:rPr>
          <w:rFonts w:ascii="Arial" w:hAnsi="Arial" w:cs="Arial"/>
          <w:sz w:val="22"/>
          <w:szCs w:val="22"/>
        </w:rPr>
        <w:tab/>
        <w:t>Aerofotogrametria (inclusive interpretação), cartografia, mapeamento, levantamentos topográficos, batimétricos, geográficos, geodésicos, geológicos, geofísicos e congêneres.”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2°</w:t>
      </w:r>
      <w:r w:rsidRPr="00B800C8">
        <w:rPr>
          <w:rFonts w:ascii="Arial" w:hAnsi="Arial" w:cs="Arial"/>
          <w:sz w:val="22"/>
          <w:szCs w:val="22"/>
        </w:rPr>
        <w:t xml:space="preserve">  O item 9 do parágrafo 1º do artigo 40 da Lei Complementar nº 54, de 30 de setembro de 2009 passa a vigorar com a seguinte redação, com a supressão do subitem 9.04</w:t>
      </w:r>
      <w:r w:rsidRPr="00B800C8">
        <w:rPr>
          <w:rFonts w:ascii="Times-Roman" w:hAnsi="Times-Roman" w:cs="Times-Roman"/>
          <w:sz w:val="22"/>
          <w:szCs w:val="22"/>
        </w:rPr>
        <w:t>:</w:t>
      </w:r>
      <w:r w:rsidRPr="00B800C8">
        <w:rPr>
          <w:rFonts w:ascii="Arial" w:hAnsi="Arial" w:cs="Arial"/>
          <w:sz w:val="22"/>
          <w:szCs w:val="22"/>
        </w:rPr>
        <w:t xml:space="preserve"> 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“9 – </w:t>
      </w:r>
      <w:r w:rsidRPr="00B800C8">
        <w:rPr>
          <w:rFonts w:ascii="Arial" w:hAnsi="Arial" w:cs="Arial"/>
          <w:sz w:val="22"/>
          <w:szCs w:val="22"/>
        </w:rPr>
        <w:tab/>
        <w:t>Hospedagem, turismo, viagens e congêneres: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9.01 –</w:t>
      </w:r>
      <w:r w:rsidRPr="00B800C8">
        <w:rPr>
          <w:rFonts w:ascii="Arial" w:hAnsi="Arial" w:cs="Arial"/>
          <w:sz w:val="22"/>
          <w:szCs w:val="22"/>
        </w:rPr>
        <w:tab/>
        <w:t>Hospedagem de qualquer natureza em hotéis, apart-service condominiais, flat, apart-hotéis, hotéis residência, residence-service, suite service, hotelaria marítima, motéis, pensões e congêneres; ocupação por temporada com fornecimento de serviço (o valor da alimentação e gorjeta, quando incluído no preço da diária, fica sujeito ao Imposto Sobre Serviços).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9.02 – </w:t>
      </w:r>
      <w:r w:rsidRPr="00B800C8">
        <w:rPr>
          <w:rFonts w:ascii="Arial" w:hAnsi="Arial" w:cs="Arial"/>
          <w:sz w:val="22"/>
          <w:szCs w:val="22"/>
        </w:rPr>
        <w:tab/>
        <w:t>Agenciamento, organização, promoção, intermediação e execução de programas de turismo, passeios, viagens, excursões, hospedagens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9.03 –</w:t>
      </w:r>
      <w:r w:rsidRPr="00B800C8">
        <w:rPr>
          <w:rFonts w:ascii="Arial" w:hAnsi="Arial" w:cs="Arial"/>
          <w:sz w:val="22"/>
          <w:szCs w:val="22"/>
        </w:rPr>
        <w:tab/>
        <w:t>Guias de turismo.”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3°</w:t>
      </w:r>
      <w:r w:rsidRPr="00B800C8">
        <w:rPr>
          <w:rFonts w:ascii="Arial" w:hAnsi="Arial" w:cs="Arial"/>
          <w:sz w:val="22"/>
          <w:szCs w:val="22"/>
        </w:rPr>
        <w:t xml:space="preserve">  O item 17 do parágrafo 1º do artigo 40 da Lei Complementar nº 54, de 30 de setembro de 2009 passa a vigorar com a seguinte redação</w:t>
      </w:r>
      <w:r w:rsidRPr="00B800C8">
        <w:rPr>
          <w:rFonts w:ascii="Times-Roman" w:hAnsi="Times-Roman" w:cs="Times-Roman"/>
          <w:sz w:val="22"/>
          <w:szCs w:val="22"/>
        </w:rPr>
        <w:t>:</w:t>
      </w:r>
      <w:r w:rsidRPr="00B800C8">
        <w:rPr>
          <w:rFonts w:ascii="Arial" w:hAnsi="Arial" w:cs="Arial"/>
          <w:sz w:val="22"/>
          <w:szCs w:val="22"/>
        </w:rPr>
        <w:t xml:space="preserve"> 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“17 – </w:t>
      </w:r>
      <w:r w:rsidRPr="00B800C8">
        <w:rPr>
          <w:rFonts w:ascii="Arial" w:hAnsi="Arial" w:cs="Arial"/>
          <w:sz w:val="22"/>
          <w:szCs w:val="22"/>
        </w:rPr>
        <w:tab/>
        <w:t>Apoio técnico, administrativo, jurídico, contábil, comercial e congêneres;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17.01 – </w:t>
      </w:r>
      <w:r w:rsidRPr="00B800C8">
        <w:rPr>
          <w:rFonts w:ascii="Arial" w:hAnsi="Arial" w:cs="Arial"/>
          <w:sz w:val="22"/>
          <w:szCs w:val="22"/>
        </w:rPr>
        <w:tab/>
        <w:t>assessoria ou consultoria de qualquer natureza, não contida em outros itens desta lista, análise, exame, pesquisa, coleta, compilação e fornecimento de dados e informações de qualquer natureza, inclusive cadastro e similares;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17.02 – </w:t>
      </w:r>
      <w:r w:rsidRPr="00B800C8">
        <w:rPr>
          <w:rFonts w:ascii="Arial" w:hAnsi="Arial" w:cs="Arial"/>
          <w:sz w:val="22"/>
          <w:szCs w:val="22"/>
        </w:rPr>
        <w:tab/>
        <w:t>datilografia, digitação, estenografia, expediente, secretaria em geral, resposta audível, redação, edição, interpretação, revisão, tradução, apoio e infra-estrutura administrativa e congêneres;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17.03 – </w:t>
      </w:r>
      <w:r w:rsidRPr="00B800C8">
        <w:rPr>
          <w:rFonts w:ascii="Arial" w:hAnsi="Arial" w:cs="Arial"/>
          <w:sz w:val="22"/>
          <w:szCs w:val="22"/>
        </w:rPr>
        <w:tab/>
        <w:t>planejamento, coordenação, programação ou organização técnica, financeira ou administrativa;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17.04 – </w:t>
      </w:r>
      <w:r w:rsidRPr="00B800C8">
        <w:rPr>
          <w:rFonts w:ascii="Arial" w:hAnsi="Arial" w:cs="Arial"/>
          <w:sz w:val="22"/>
          <w:szCs w:val="22"/>
        </w:rPr>
        <w:tab/>
        <w:t>recrutamento, agenciamento, seleção e colocação de mão-de-obra;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17.05 – </w:t>
      </w:r>
      <w:r w:rsidRPr="00B800C8">
        <w:rPr>
          <w:rFonts w:ascii="Arial" w:hAnsi="Arial" w:cs="Arial"/>
          <w:sz w:val="22"/>
          <w:szCs w:val="22"/>
        </w:rPr>
        <w:tab/>
        <w:t>fornecimento de mão-de-obra, mesmo em caráter temporário, inclusive de empregados ou trabalhadores, avulsos ou temporários, contratados pelo prestador de serviço;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17.06 – </w:t>
      </w:r>
      <w:r w:rsidRPr="00B800C8">
        <w:rPr>
          <w:rFonts w:ascii="Arial" w:hAnsi="Arial" w:cs="Arial"/>
          <w:sz w:val="22"/>
          <w:szCs w:val="22"/>
        </w:rPr>
        <w:tab/>
        <w:t>propaganda e publicidade, inclusive promoção de vendas, planejamento de campanhas ou sistemas de publicidade, elaboração de desenhos, textos e demais materiais publicitários;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17.07 – </w:t>
      </w:r>
      <w:r w:rsidRPr="00B800C8">
        <w:rPr>
          <w:rFonts w:ascii="Arial" w:hAnsi="Arial" w:cs="Arial"/>
          <w:sz w:val="22"/>
          <w:szCs w:val="22"/>
        </w:rPr>
        <w:tab/>
        <w:t>Assessoria, análise, avaliação, atendimento, consulta, cadastro, seleção, gerenciamento de informações, administração de contas a receber ou a pagar e em geral, relacionados a operações de faturização.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17.08 – </w:t>
      </w:r>
      <w:r w:rsidRPr="00B800C8">
        <w:rPr>
          <w:rFonts w:ascii="Arial" w:hAnsi="Arial" w:cs="Arial"/>
          <w:sz w:val="22"/>
          <w:szCs w:val="22"/>
        </w:rPr>
        <w:tab/>
        <w:t xml:space="preserve">Franquia 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17.09 – </w:t>
      </w:r>
      <w:r w:rsidRPr="00B800C8">
        <w:rPr>
          <w:rFonts w:ascii="Arial" w:hAnsi="Arial" w:cs="Arial"/>
          <w:sz w:val="22"/>
          <w:szCs w:val="22"/>
        </w:rPr>
        <w:tab/>
        <w:t>Perícias, laudos, exames técnicos e análises técnicas.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17.10 – </w:t>
      </w:r>
      <w:r w:rsidRPr="00B800C8">
        <w:rPr>
          <w:rFonts w:ascii="Arial" w:hAnsi="Arial" w:cs="Arial"/>
          <w:sz w:val="22"/>
          <w:szCs w:val="22"/>
        </w:rPr>
        <w:tab/>
        <w:t>Planejamento, organização e administração de feiras, exposições, congressos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17.11 – </w:t>
      </w:r>
      <w:r w:rsidRPr="00B800C8">
        <w:rPr>
          <w:rFonts w:ascii="Arial" w:hAnsi="Arial" w:cs="Arial"/>
          <w:sz w:val="22"/>
          <w:szCs w:val="22"/>
        </w:rPr>
        <w:tab/>
        <w:t>Organização de festas e recepções; bufê (exceto o fornecimento de alimentação e bebidas, que fica sujeito ao ICMS).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17.12 – </w:t>
      </w:r>
      <w:r w:rsidRPr="00B800C8">
        <w:rPr>
          <w:rFonts w:ascii="Arial" w:hAnsi="Arial" w:cs="Arial"/>
          <w:sz w:val="22"/>
          <w:szCs w:val="22"/>
        </w:rPr>
        <w:tab/>
        <w:t>Administração em geral, inclusive de bens e negócios de terceiros.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17.13 – </w:t>
      </w:r>
      <w:r w:rsidRPr="00B800C8">
        <w:rPr>
          <w:rFonts w:ascii="Arial" w:hAnsi="Arial" w:cs="Arial"/>
          <w:sz w:val="22"/>
          <w:szCs w:val="22"/>
        </w:rPr>
        <w:tab/>
        <w:t>Leilão e congêneres.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17.14 – </w:t>
      </w:r>
      <w:r w:rsidRPr="00B800C8">
        <w:rPr>
          <w:rFonts w:ascii="Arial" w:hAnsi="Arial" w:cs="Arial"/>
          <w:sz w:val="22"/>
          <w:szCs w:val="22"/>
        </w:rPr>
        <w:tab/>
        <w:t>Advocacia.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17.15 – </w:t>
      </w:r>
      <w:r w:rsidRPr="00B800C8">
        <w:rPr>
          <w:rFonts w:ascii="Arial" w:hAnsi="Arial" w:cs="Arial"/>
          <w:sz w:val="22"/>
          <w:szCs w:val="22"/>
        </w:rPr>
        <w:tab/>
        <w:t>Arbitragem de qualquer espécie, inclusive jurídica.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17.16 – </w:t>
      </w:r>
      <w:r w:rsidRPr="00B800C8">
        <w:rPr>
          <w:rFonts w:ascii="Arial" w:hAnsi="Arial" w:cs="Arial"/>
          <w:sz w:val="22"/>
          <w:szCs w:val="22"/>
        </w:rPr>
        <w:tab/>
        <w:t>Auditoria.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17.17 – </w:t>
      </w:r>
      <w:r w:rsidRPr="00B800C8">
        <w:rPr>
          <w:rFonts w:ascii="Arial" w:hAnsi="Arial" w:cs="Arial"/>
          <w:sz w:val="22"/>
          <w:szCs w:val="22"/>
        </w:rPr>
        <w:tab/>
        <w:t>Análise de Organização e Métodos.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17.18 – </w:t>
      </w:r>
      <w:r w:rsidRPr="00B800C8">
        <w:rPr>
          <w:rFonts w:ascii="Arial" w:hAnsi="Arial" w:cs="Arial"/>
          <w:sz w:val="22"/>
          <w:szCs w:val="22"/>
        </w:rPr>
        <w:tab/>
        <w:t>Atuária e cálculos técnicos de qualquer natureza.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17.19 – </w:t>
      </w:r>
      <w:r w:rsidRPr="00B800C8">
        <w:rPr>
          <w:rFonts w:ascii="Arial" w:hAnsi="Arial" w:cs="Arial"/>
          <w:sz w:val="22"/>
          <w:szCs w:val="22"/>
        </w:rPr>
        <w:tab/>
        <w:t>Contabilidade, inclusive serviços técnicos e auxiliares.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17.20 – </w:t>
      </w:r>
      <w:r w:rsidRPr="00B800C8">
        <w:rPr>
          <w:rFonts w:ascii="Arial" w:hAnsi="Arial" w:cs="Arial"/>
          <w:sz w:val="22"/>
          <w:szCs w:val="22"/>
        </w:rPr>
        <w:tab/>
        <w:t>Consultoria e assessoria econômica ou financeira.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17.21 – </w:t>
      </w:r>
      <w:r w:rsidRPr="00B800C8">
        <w:rPr>
          <w:rFonts w:ascii="Arial" w:hAnsi="Arial" w:cs="Arial"/>
          <w:sz w:val="22"/>
          <w:szCs w:val="22"/>
        </w:rPr>
        <w:tab/>
        <w:t>Estatística.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17.22 – </w:t>
      </w:r>
      <w:r w:rsidRPr="00B800C8">
        <w:rPr>
          <w:rFonts w:ascii="Arial" w:hAnsi="Arial" w:cs="Arial"/>
          <w:sz w:val="22"/>
          <w:szCs w:val="22"/>
        </w:rPr>
        <w:tab/>
        <w:t>Cobrança em geral.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17.23 – </w:t>
      </w:r>
      <w:r w:rsidRPr="00B800C8">
        <w:rPr>
          <w:rFonts w:ascii="Arial" w:hAnsi="Arial" w:cs="Arial"/>
          <w:sz w:val="22"/>
          <w:szCs w:val="22"/>
        </w:rPr>
        <w:tab/>
        <w:t>apresentação de palestras, conferências, seminários e congêneres.”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4°</w:t>
      </w:r>
      <w:r w:rsidRPr="00B800C8">
        <w:rPr>
          <w:rFonts w:ascii="Arial" w:hAnsi="Arial" w:cs="Arial"/>
          <w:sz w:val="22"/>
          <w:szCs w:val="22"/>
        </w:rPr>
        <w:t xml:space="preserve">  O incisos II e V do artigo 44 da Lei Complementar nº 54, de 30 de setembro de 2009 passam a vigorar com a seguinte redação:  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“Art. 44 </w:t>
      </w:r>
      <w:r w:rsidRPr="00B800C8">
        <w:rPr>
          <w:rFonts w:ascii="Arial" w:hAnsi="Arial" w:cs="Arial"/>
          <w:sz w:val="22"/>
          <w:szCs w:val="22"/>
        </w:rPr>
        <w:tab/>
        <w:t>(...)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ab/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ab/>
      </w:r>
      <w:r w:rsidRPr="00B800C8">
        <w:rPr>
          <w:rFonts w:ascii="Arial" w:hAnsi="Arial" w:cs="Arial"/>
          <w:sz w:val="22"/>
          <w:szCs w:val="22"/>
        </w:rPr>
        <w:tab/>
        <w:t>(...)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708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II – </w:t>
      </w:r>
      <w:r w:rsidRPr="00B800C8">
        <w:rPr>
          <w:rFonts w:ascii="Arial" w:hAnsi="Arial" w:cs="Arial"/>
          <w:sz w:val="22"/>
          <w:szCs w:val="22"/>
        </w:rPr>
        <w:tab/>
        <w:t>a pessoa jurídica, ainda que imune ou isenta, tomadora ou intermediária dos serviços descritos nos subitens 3.04, 7.02, 7.04, 7.05, 7.09, 7.10, 7.12, 7.16, 7.17, 7.19, 11.02, 16.01, 17.05 e 17.10 da lista constante do artigo 40, desta Lei;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708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</w:t>
      </w:r>
    </w:p>
    <w:p w:rsidR="00B800C8" w:rsidRPr="00B800C8" w:rsidRDefault="00B800C8" w:rsidP="00EE5364">
      <w:pPr>
        <w:ind w:right="99" w:firstLine="708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708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V  - o proprietário, o locador ou o cedente de locais, dependências ou espaço em bem imóvel, ainda que pertencentes ou compromissados a pessoa jurídica imune ou isenta, clube, associação desportiva, recreativa, cultural e demais entidades congêneres, utilizados para realização dos serviços constantes nos subitens 12.01, 12.03, 12.05, 12.07, 12.08, 12.11, 12.12, 12.14, 12.16, 17.11 e 17.23 da lista constante do artigo 40 desta Lei.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708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5°</w:t>
      </w:r>
      <w:r w:rsidRPr="00B800C8">
        <w:rPr>
          <w:rFonts w:ascii="Arial" w:hAnsi="Arial" w:cs="Arial"/>
          <w:sz w:val="22"/>
          <w:szCs w:val="22"/>
        </w:rPr>
        <w:t xml:space="preserve">  O incisos II do parágrafo 2º do artigo 46 da Lei Complementar nº 54, de 30 de setembro de 2009 passa a vigorar com a seguinte redação:  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“Art. 46</w:t>
      </w:r>
      <w:r w:rsidRPr="00B800C8">
        <w:rPr>
          <w:rFonts w:ascii="Arial" w:hAnsi="Arial" w:cs="Arial"/>
          <w:sz w:val="22"/>
          <w:szCs w:val="22"/>
        </w:rPr>
        <w:tab/>
        <w:t>(...)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(...) 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ab/>
        <w:t xml:space="preserve">        § 2º (...)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II -   os responsáveis pela execução da obra ou serviços referidos nos sub-itens 7.02, 7.04, 7.05 e 7.14 da lista, em relação aos empreiteiros dos serviços pelas sub-empreitadas concedidas.</w:t>
      </w: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6°</w:t>
      </w:r>
      <w:r w:rsidRPr="00B800C8">
        <w:rPr>
          <w:rFonts w:ascii="Arial" w:hAnsi="Arial" w:cs="Arial"/>
          <w:sz w:val="22"/>
          <w:szCs w:val="22"/>
        </w:rPr>
        <w:t xml:space="preserve">  O incisos II e o parágrafo 1º do artigo 47  da Lei Complementar nº 54, de 30 de setembro de 2009 passam a vigorar com a seguinte redação:  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“Art. 47 </w:t>
      </w:r>
      <w:r w:rsidRPr="00B800C8">
        <w:rPr>
          <w:rFonts w:ascii="Arial" w:hAnsi="Arial" w:cs="Arial"/>
          <w:sz w:val="22"/>
          <w:szCs w:val="22"/>
        </w:rPr>
        <w:tab/>
        <w:t>(...)</w:t>
      </w:r>
    </w:p>
    <w:p w:rsidR="00B800C8" w:rsidRPr="00B800C8" w:rsidRDefault="00B800C8" w:rsidP="00EE5364">
      <w:pPr>
        <w:ind w:right="99" w:hanging="144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II –  da instalação dos andaimes, palcos, coberturas e outras estruturas, no caso dos serviços descritos no subitem 3.04 da lista;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III – (...)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§ 1º - </w:t>
      </w:r>
      <w:r w:rsidRPr="00B800C8">
        <w:rPr>
          <w:rFonts w:ascii="Arial" w:hAnsi="Arial" w:cs="Arial"/>
          <w:sz w:val="22"/>
          <w:szCs w:val="22"/>
        </w:rPr>
        <w:tab/>
        <w:t xml:space="preserve">No caso dos serviços a que se refere o subitem 3.03 da lista, considera-se ocorrido o fato gerador e devido o imposto </w:t>
      </w:r>
      <w:smartTag w:uri="urn:schemas-microsoft-com:office:smarttags" w:element="PersonName">
        <w:smartTagPr>
          <w:attr w:name="ProductID" w:val="em cada Munic￭pio"/>
        </w:smartTagPr>
        <w:r w:rsidRPr="00B800C8">
          <w:rPr>
            <w:rFonts w:ascii="Arial" w:hAnsi="Arial" w:cs="Arial"/>
            <w:sz w:val="22"/>
            <w:szCs w:val="22"/>
          </w:rPr>
          <w:t>em cada Município</w:t>
        </w:r>
      </w:smartTag>
      <w:r w:rsidRPr="00B800C8">
        <w:rPr>
          <w:rFonts w:ascii="Arial" w:hAnsi="Arial" w:cs="Arial"/>
          <w:sz w:val="22"/>
          <w:szCs w:val="22"/>
        </w:rPr>
        <w:t xml:space="preserve"> em cujo território haja extensão de ferrovia, rodovia, postes, cabos, dutos e condutos de qualquer natureza, objetos de locação, sublocação, arrendamento, direito de passagem ou permissão de uso, compartilhado ou não.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7°</w:t>
      </w:r>
      <w:r w:rsidRPr="00B800C8">
        <w:rPr>
          <w:rFonts w:ascii="Arial" w:hAnsi="Arial" w:cs="Arial"/>
          <w:sz w:val="22"/>
          <w:szCs w:val="22"/>
        </w:rPr>
        <w:t xml:space="preserve">  O parágrafo 8º do artigo 54 da Lei Complementar nº 54, de 30 de setembro de 2009 passa a vigorar com a seguinte redação: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“Art. 54 </w:t>
      </w:r>
      <w:r w:rsidRPr="00B800C8">
        <w:rPr>
          <w:rFonts w:ascii="Arial" w:hAnsi="Arial" w:cs="Arial"/>
          <w:sz w:val="22"/>
          <w:szCs w:val="22"/>
        </w:rPr>
        <w:tab/>
        <w:t>(...)</w:t>
      </w:r>
    </w:p>
    <w:p w:rsidR="00B800C8" w:rsidRPr="00B800C8" w:rsidRDefault="00B800C8" w:rsidP="00EE5364">
      <w:pPr>
        <w:ind w:right="99" w:hanging="24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</w:t>
      </w:r>
    </w:p>
    <w:p w:rsidR="00B800C8" w:rsidRPr="00B800C8" w:rsidRDefault="00B800C8" w:rsidP="00EE5364">
      <w:pPr>
        <w:ind w:right="99" w:hanging="24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§ 8º - Quando os serviços descritos pelo subitem 3.03 da Lista de Serviços forem prestados no território de mais de um Município, a base de cálculo será proporcional, conforme o caso, à extensão da ferrovia, rodovia, dutos e condutos de qualquer natureza, cabos de qualquer natureza, ou ao número de postes, existentes </w:t>
      </w:r>
      <w:smartTag w:uri="urn:schemas-microsoft-com:office:smarttags" w:element="PersonName">
        <w:smartTagPr>
          <w:attr w:name="ProductID" w:val="em cada Munic￭pio."/>
        </w:smartTagPr>
        <w:r w:rsidRPr="00B800C8">
          <w:rPr>
            <w:rFonts w:ascii="Arial" w:hAnsi="Arial" w:cs="Arial"/>
            <w:sz w:val="22"/>
            <w:szCs w:val="22"/>
          </w:rPr>
          <w:t>em cada Município.</w:t>
        </w:r>
      </w:smartTag>
    </w:p>
    <w:p w:rsidR="00B800C8" w:rsidRPr="00B800C8" w:rsidRDefault="00B800C8" w:rsidP="00EE5364">
      <w:pPr>
        <w:ind w:right="99" w:hanging="24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(...)”</w:t>
      </w:r>
    </w:p>
    <w:p w:rsidR="00B800C8" w:rsidRPr="00B800C8" w:rsidRDefault="00B800C8" w:rsidP="00EE5364">
      <w:pPr>
        <w:ind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right="99" w:firstLine="540"/>
        <w:jc w:val="both"/>
        <w:rPr>
          <w:rFonts w:ascii="Arial" w:hAnsi="Arial" w:cs="Arial"/>
          <w:color w:val="FF0000"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Art. 8º</w:t>
      </w:r>
      <w:r w:rsidRPr="00B800C8">
        <w:rPr>
          <w:rFonts w:ascii="Arial" w:hAnsi="Arial" w:cs="Arial"/>
          <w:sz w:val="22"/>
          <w:szCs w:val="22"/>
        </w:rPr>
        <w:tab/>
        <w:t>Esta lei entrará em vigor na data de sua publicação, revogando-se as disposições contrárias.</w:t>
      </w:r>
      <w:r w:rsidRPr="00B800C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800C8" w:rsidRPr="00B800C8" w:rsidRDefault="00B800C8" w:rsidP="00EE5364">
      <w:pPr>
        <w:pStyle w:val="Recuodecorpodetexto3"/>
        <w:ind w:left="0" w:right="99"/>
        <w:jc w:val="both"/>
        <w:rPr>
          <w:rFonts w:ascii="Arial" w:hAnsi="Arial" w:cs="Arial"/>
          <w:color w:val="FF0000"/>
          <w:sz w:val="22"/>
          <w:szCs w:val="22"/>
        </w:rPr>
      </w:pPr>
    </w:p>
    <w:p w:rsidR="00B800C8" w:rsidRPr="00B800C8" w:rsidRDefault="00B800C8" w:rsidP="00EE5364">
      <w:pPr>
        <w:pStyle w:val="Recuodecorpodetexto3"/>
        <w:ind w:left="0" w:right="99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Santa Bárbara d’Oeste, 13 de outubro de 2009.</w:t>
      </w:r>
    </w:p>
    <w:p w:rsidR="00B800C8" w:rsidRPr="00B800C8" w:rsidRDefault="00B800C8" w:rsidP="00EE5364">
      <w:pPr>
        <w:pStyle w:val="Recuodecorpodetexto3"/>
        <w:ind w:left="0" w:right="99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> </w:t>
      </w:r>
    </w:p>
    <w:p w:rsidR="00B800C8" w:rsidRPr="00B800C8" w:rsidRDefault="00B800C8" w:rsidP="00EE5364">
      <w:pPr>
        <w:pStyle w:val="Recuodecorpodetexto3"/>
        <w:ind w:left="0" w:right="99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pStyle w:val="Recuodecorpodetexto3"/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MÁRIO CELSO HEINS</w:t>
      </w:r>
    </w:p>
    <w:p w:rsidR="00B800C8" w:rsidRPr="00B800C8" w:rsidRDefault="00B800C8" w:rsidP="00EE5364">
      <w:pPr>
        <w:pStyle w:val="Recuodecorpodetexto3"/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 xml:space="preserve"> PREFEITO MUNICIPAL</w:t>
      </w:r>
    </w:p>
    <w:p w:rsidR="00B800C8" w:rsidRPr="00B800C8" w:rsidRDefault="00B800C8" w:rsidP="00EE5364">
      <w:pPr>
        <w:ind w:right="74"/>
        <w:jc w:val="center"/>
        <w:rPr>
          <w:sz w:val="22"/>
          <w:szCs w:val="22"/>
        </w:rPr>
      </w:pPr>
    </w:p>
    <w:p w:rsidR="00B800C8" w:rsidRP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 xml:space="preserve">EXPOSIÇÃO DE MOTIVOS </w:t>
      </w:r>
    </w:p>
    <w:p w:rsidR="00B800C8" w:rsidRP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right="74"/>
        <w:jc w:val="center"/>
        <w:rPr>
          <w:rFonts w:ascii="Arial" w:hAnsi="Arial" w:cs="Arial"/>
          <w:b/>
          <w:sz w:val="22"/>
          <w:szCs w:val="22"/>
        </w:rPr>
      </w:pP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Trata o presente Projeto de Lei Complementar de alterações no Código Tributário do Município de Santa Bárbara d’Oeste, dando outras providências. </w:t>
      </w:r>
    </w:p>
    <w:p w:rsidR="00B800C8" w:rsidRPr="00B800C8" w:rsidRDefault="00B800C8" w:rsidP="00EE5364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 Esclarecemos que tais alterações são imprescindíveis para viabilizar a perfeita aplicação da lei tributária retro mencionada. </w:t>
      </w: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O Código Tributário Municipal, recentemente, submetido à apreciação  desta respeitável Casa Legislativa sofreu emendas quando de sua aprovação. No entanto, tais emendas acarretaram incongruência em relação da redação final da lei supracitada.  </w:t>
      </w: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00C8">
        <w:rPr>
          <w:rFonts w:ascii="Arial" w:hAnsi="Arial" w:cs="Arial"/>
          <w:sz w:val="22"/>
          <w:szCs w:val="22"/>
        </w:rPr>
        <w:t xml:space="preserve">Assim, indispensável se faz a apresentação do presente Projeto de lei visando readequar os termos legais para sua plena aplicação.  </w:t>
      </w:r>
    </w:p>
    <w:p w:rsidR="00B800C8" w:rsidRPr="00B800C8" w:rsidRDefault="00B800C8" w:rsidP="00EE536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800C8" w:rsidRPr="00B800C8" w:rsidRDefault="00B800C8" w:rsidP="00EE5364">
      <w:pPr>
        <w:pStyle w:val="NormalWeb"/>
        <w:spacing w:before="0" w:beforeAutospacing="0" w:after="0" w:afterAutospacing="0"/>
        <w:ind w:right="18" w:firstLine="720"/>
        <w:jc w:val="both"/>
        <w:rPr>
          <w:rFonts w:ascii="Arial" w:eastAsia="Arial Unicode MS" w:hAnsi="Arial" w:cs="Arial"/>
          <w:sz w:val="22"/>
          <w:szCs w:val="22"/>
        </w:rPr>
      </w:pPr>
      <w:r w:rsidRPr="00B800C8">
        <w:rPr>
          <w:rFonts w:ascii="Arial" w:eastAsia="Arial Unicode MS" w:hAnsi="Arial" w:cs="Arial"/>
          <w:sz w:val="22"/>
          <w:szCs w:val="22"/>
        </w:rPr>
        <w:t>As alterações atendem as disposições constitucionais e legais e, portanto, apresentam condições legais para a aprovação pelos nobres Edis.</w:t>
      </w:r>
    </w:p>
    <w:p w:rsidR="00B800C8" w:rsidRPr="00B800C8" w:rsidRDefault="00B800C8" w:rsidP="00EE5364">
      <w:pPr>
        <w:pStyle w:val="NormalWeb"/>
        <w:spacing w:before="0" w:beforeAutospacing="0" w:after="0" w:afterAutospacing="0"/>
        <w:ind w:right="18" w:firstLine="720"/>
        <w:jc w:val="both"/>
        <w:rPr>
          <w:rFonts w:ascii="Arial" w:eastAsia="Arial Unicode MS" w:hAnsi="Arial" w:cs="Arial"/>
          <w:sz w:val="22"/>
          <w:szCs w:val="22"/>
        </w:rPr>
      </w:pPr>
    </w:p>
    <w:p w:rsidR="00B800C8" w:rsidRPr="00B800C8" w:rsidRDefault="00B800C8" w:rsidP="00EE5364">
      <w:pPr>
        <w:pStyle w:val="NormalWeb"/>
        <w:spacing w:before="0" w:beforeAutospacing="0" w:after="0" w:afterAutospacing="0"/>
        <w:ind w:right="18" w:firstLine="720"/>
        <w:jc w:val="both"/>
        <w:rPr>
          <w:rFonts w:ascii="Arial" w:eastAsia="Arial Unicode MS" w:hAnsi="Arial" w:cs="Arial"/>
          <w:sz w:val="22"/>
          <w:szCs w:val="22"/>
        </w:rPr>
      </w:pPr>
      <w:r w:rsidRPr="00B800C8">
        <w:rPr>
          <w:rFonts w:ascii="Arial" w:eastAsia="Arial Unicode MS" w:hAnsi="Arial" w:cs="Arial"/>
          <w:sz w:val="22"/>
          <w:szCs w:val="22"/>
        </w:rPr>
        <w:t>Aproveito a oportunidade para renovar meus votos de elevada estima e consideração.</w:t>
      </w:r>
    </w:p>
    <w:p w:rsidR="00B800C8" w:rsidRPr="00B800C8" w:rsidRDefault="00B800C8" w:rsidP="00EE5364">
      <w:pPr>
        <w:pStyle w:val="NormalWeb"/>
        <w:spacing w:before="0" w:beforeAutospacing="0" w:after="0" w:afterAutospacing="0"/>
        <w:ind w:right="18" w:firstLine="720"/>
        <w:jc w:val="both"/>
        <w:rPr>
          <w:rFonts w:ascii="Arial" w:eastAsia="Arial Unicode MS" w:hAnsi="Arial" w:cs="Arial"/>
          <w:sz w:val="22"/>
          <w:szCs w:val="22"/>
        </w:rPr>
      </w:pPr>
    </w:p>
    <w:p w:rsidR="00B800C8" w:rsidRPr="00B800C8" w:rsidRDefault="00B800C8" w:rsidP="00EE5364">
      <w:pPr>
        <w:pStyle w:val="NormalWeb"/>
        <w:spacing w:before="0" w:beforeAutospacing="0" w:after="0" w:afterAutospacing="0"/>
        <w:ind w:right="18" w:firstLine="720"/>
        <w:jc w:val="both"/>
        <w:rPr>
          <w:rFonts w:ascii="Arial" w:eastAsia="Arial Unicode MS" w:hAnsi="Arial" w:cs="Arial"/>
          <w:sz w:val="22"/>
          <w:szCs w:val="22"/>
        </w:rPr>
      </w:pPr>
    </w:p>
    <w:p w:rsidR="00B800C8" w:rsidRPr="00B800C8" w:rsidRDefault="00B800C8" w:rsidP="00EE5364">
      <w:pPr>
        <w:pStyle w:val="NormalWeb"/>
        <w:spacing w:before="0" w:beforeAutospacing="0" w:after="0" w:afterAutospacing="0"/>
        <w:ind w:left="360" w:right="18"/>
        <w:jc w:val="both"/>
        <w:rPr>
          <w:sz w:val="22"/>
          <w:szCs w:val="22"/>
        </w:rPr>
      </w:pPr>
      <w:r w:rsidRPr="00B800C8">
        <w:rPr>
          <w:rFonts w:eastAsia="Arial Unicode MS"/>
          <w:sz w:val="22"/>
          <w:szCs w:val="22"/>
        </w:rPr>
        <w:t> </w:t>
      </w:r>
    </w:p>
    <w:p w:rsidR="00B800C8" w:rsidRPr="00B800C8" w:rsidRDefault="00B800C8" w:rsidP="00EE5364">
      <w:pPr>
        <w:pStyle w:val="Recuodecorpodetexto3"/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>MÁRIO CELSO HEINS</w:t>
      </w:r>
    </w:p>
    <w:p w:rsidR="00B800C8" w:rsidRPr="00B800C8" w:rsidRDefault="00B800C8" w:rsidP="00EE5364">
      <w:pPr>
        <w:pStyle w:val="Recuodecorpodetexto3"/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800C8">
        <w:rPr>
          <w:rFonts w:ascii="Arial" w:hAnsi="Arial" w:cs="Arial"/>
          <w:b/>
          <w:sz w:val="22"/>
          <w:szCs w:val="22"/>
        </w:rPr>
        <w:t xml:space="preserve"> PREFEITO MUNICIPAL</w:t>
      </w:r>
    </w:p>
    <w:p w:rsidR="00B800C8" w:rsidRPr="00B800C8" w:rsidRDefault="00B800C8" w:rsidP="00EE5364">
      <w:pPr>
        <w:ind w:right="74"/>
        <w:jc w:val="center"/>
        <w:rPr>
          <w:sz w:val="22"/>
          <w:szCs w:val="22"/>
        </w:rPr>
      </w:pPr>
    </w:p>
    <w:p w:rsidR="00B800C8" w:rsidRPr="00B800C8" w:rsidRDefault="00B800C8" w:rsidP="00EE5364">
      <w:pPr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9F196D" w:rsidRPr="00B800C8" w:rsidRDefault="009F196D" w:rsidP="00CD613B">
      <w:pPr>
        <w:rPr>
          <w:sz w:val="22"/>
          <w:szCs w:val="22"/>
        </w:rPr>
      </w:pPr>
    </w:p>
    <w:sectPr w:rsidR="009F196D" w:rsidRPr="00B800C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64" w:rsidRDefault="00EE5364">
      <w:r>
        <w:separator/>
      </w:r>
    </w:p>
  </w:endnote>
  <w:endnote w:type="continuationSeparator" w:id="0">
    <w:p w:rsidR="00EE5364" w:rsidRDefault="00EE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64" w:rsidRDefault="00EE5364">
      <w:r>
        <w:separator/>
      </w:r>
    </w:p>
  </w:footnote>
  <w:footnote w:type="continuationSeparator" w:id="0">
    <w:p w:rsidR="00EE5364" w:rsidRDefault="00EE5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800C8"/>
    <w:rsid w:val="00CD613B"/>
    <w:rsid w:val="00D97B1A"/>
    <w:rsid w:val="00E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800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800C8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rsid w:val="00B800C8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B800C8"/>
    <w:pPr>
      <w:spacing w:after="120" w:line="480" w:lineRule="auto"/>
      <w:ind w:left="283"/>
    </w:pPr>
  </w:style>
  <w:style w:type="paragraph" w:styleId="Corpodetexto">
    <w:name w:val="Body Text"/>
    <w:basedOn w:val="Normal"/>
    <w:rsid w:val="00B800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1720</Words>
  <Characters>9290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