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43" w:rsidRPr="003E4543" w:rsidRDefault="003E4543">
      <w:pPr>
        <w:pStyle w:val="Corpodetexto"/>
        <w:widowControl w:val="0"/>
        <w:suppressAutoHyphens/>
        <w:ind w:right="686"/>
        <w:jc w:val="both"/>
        <w:rPr>
          <w:rFonts w:ascii="Bookman Old Style" w:hAnsi="Bookman Old Style"/>
        </w:rPr>
      </w:pPr>
      <w:bookmarkStart w:id="0" w:name="_GoBack"/>
      <w:bookmarkEnd w:id="0"/>
      <w:r w:rsidRPr="003E4543">
        <w:rPr>
          <w:rFonts w:ascii="Bookman Old Style" w:hAnsi="Bookman Old Style"/>
        </w:rPr>
        <w:t>Santa Bárbara d’Oeste, 10 de dezembro de 2009.</w:t>
      </w: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</w:rPr>
        <w:t>Ofício nº 841/2009 - SNJ</w:t>
      </w: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sz w:val="24"/>
          <w:szCs w:val="24"/>
        </w:rPr>
        <w:t>Ref: Envio de Projeto de Lei Complementar.</w:t>
      </w:r>
    </w:p>
    <w:p w:rsidR="003E4543" w:rsidRPr="003E4543" w:rsidRDefault="003E4543">
      <w:pPr>
        <w:pStyle w:val="Ttulo1"/>
        <w:suppressAutoHyphens/>
        <w:ind w:right="68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pStyle w:val="Ttulo1"/>
        <w:suppressAutoHyphens/>
        <w:ind w:right="68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</w:p>
    <w:p w:rsidR="003E4543" w:rsidRPr="003E4543" w:rsidRDefault="003E4543">
      <w:pPr>
        <w:pStyle w:val="Ttulo1"/>
        <w:suppressAutoHyphens/>
        <w:spacing w:before="0" w:after="0"/>
        <w:ind w:right="68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3E4543">
        <w:rPr>
          <w:rFonts w:ascii="Bookman Old Style" w:hAnsi="Bookman Old Style"/>
          <w:b w:val="0"/>
          <w:bCs w:val="0"/>
          <w:sz w:val="24"/>
          <w:szCs w:val="24"/>
        </w:rPr>
        <w:t>Excelentíssimo Senhor</w:t>
      </w:r>
    </w:p>
    <w:p w:rsidR="003E4543" w:rsidRPr="003E4543" w:rsidRDefault="003E4543">
      <w:pPr>
        <w:pStyle w:val="Ttulo1"/>
        <w:suppressAutoHyphens/>
        <w:spacing w:before="0" w:after="0"/>
        <w:ind w:right="68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3E4543">
        <w:rPr>
          <w:rFonts w:ascii="Bookman Old Style" w:hAnsi="Bookman Old Style"/>
          <w:b w:val="0"/>
          <w:bCs w:val="0"/>
          <w:sz w:val="24"/>
          <w:szCs w:val="24"/>
        </w:rPr>
        <w:t xml:space="preserve">Anízio Tavares da Silva. </w:t>
      </w:r>
    </w:p>
    <w:p w:rsidR="003E4543" w:rsidRPr="003E4543" w:rsidRDefault="003E4543">
      <w:pPr>
        <w:pStyle w:val="Ttulo1"/>
        <w:suppressAutoHyphens/>
        <w:spacing w:before="0" w:after="0"/>
        <w:ind w:right="68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3E4543">
        <w:rPr>
          <w:rFonts w:ascii="Bookman Old Style" w:hAnsi="Bookman Old Style"/>
          <w:b w:val="0"/>
          <w:bCs w:val="0"/>
          <w:sz w:val="24"/>
          <w:szCs w:val="24"/>
        </w:rPr>
        <w:t>DD Presidente</w:t>
      </w:r>
    </w:p>
    <w:p w:rsidR="003E4543" w:rsidRPr="003E4543" w:rsidRDefault="003E4543">
      <w:pPr>
        <w:pStyle w:val="Ttulo1"/>
        <w:suppressAutoHyphens/>
        <w:spacing w:before="0" w:after="0"/>
        <w:ind w:right="686"/>
        <w:jc w:val="both"/>
        <w:rPr>
          <w:rFonts w:ascii="Bookman Old Style" w:hAnsi="Bookman Old Style"/>
          <w:b w:val="0"/>
          <w:bCs w:val="0"/>
          <w:sz w:val="24"/>
          <w:szCs w:val="24"/>
        </w:rPr>
      </w:pPr>
      <w:r w:rsidRPr="003E4543">
        <w:rPr>
          <w:rFonts w:ascii="Bookman Old Style" w:hAnsi="Bookman Old Style"/>
          <w:b w:val="0"/>
          <w:bCs w:val="0"/>
          <w:sz w:val="24"/>
          <w:szCs w:val="24"/>
        </w:rPr>
        <w:t>Câmara Municipal de Santa Bárbara d’Oeste.</w:t>
      </w: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 w:firstLine="1080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sz w:val="24"/>
          <w:szCs w:val="24"/>
        </w:rPr>
        <w:t>Excelentíssimo Senhor Presidente:</w:t>
      </w: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 w:firstLine="1080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sz w:val="24"/>
          <w:szCs w:val="24"/>
        </w:rPr>
        <w:t>Sirvo-me do presente para, em conformidade com o disposto no artigo 39 da Lei Orgânica Municipal, encaminhar a essa Casa Legislativa o anexo Projeto de Lei Complementar que “</w:t>
      </w:r>
      <w:r w:rsidRPr="003E4543">
        <w:rPr>
          <w:rFonts w:ascii="Bookman Old Style" w:hAnsi="Bookman Old Style" w:cs="Arial"/>
          <w:i/>
          <w:sz w:val="24"/>
          <w:szCs w:val="24"/>
          <w:lang w:val="pt-PT"/>
        </w:rPr>
        <w:t>Dispõe sobre o Plano de Cargos, Carreiras e Salários da Guarda Civil Municipal de Santa Bárbara D’Oeste</w:t>
      </w:r>
      <w:r w:rsidRPr="003E4543">
        <w:rPr>
          <w:rFonts w:ascii="Bookman Old Style" w:hAnsi="Bookman Old Style" w:cs="Arial"/>
          <w:sz w:val="24"/>
          <w:szCs w:val="24"/>
        </w:rPr>
        <w:t>.”</w:t>
      </w:r>
    </w:p>
    <w:p w:rsidR="003E4543" w:rsidRPr="003E4543" w:rsidRDefault="003E4543">
      <w:pPr>
        <w:pStyle w:val="Recuodecorpodetexto2"/>
        <w:widowControl w:val="0"/>
        <w:suppressAutoHyphens/>
        <w:ind w:right="686"/>
        <w:jc w:val="both"/>
        <w:rPr>
          <w:rFonts w:ascii="Bookman Old Style" w:hAnsi="Bookman Old Style" w:cs="Arial"/>
        </w:rPr>
      </w:pPr>
    </w:p>
    <w:p w:rsidR="003E4543" w:rsidRPr="003E4543" w:rsidRDefault="003E4543">
      <w:pPr>
        <w:pStyle w:val="Recuodecorpodetexto2"/>
        <w:widowControl w:val="0"/>
        <w:suppressAutoHyphens/>
        <w:ind w:right="686" w:firstLine="1080"/>
        <w:jc w:val="both"/>
        <w:rPr>
          <w:rFonts w:ascii="Bookman Old Style" w:hAnsi="Bookman Old Style" w:cs="Arial"/>
        </w:rPr>
      </w:pPr>
      <w:r w:rsidRPr="003E4543">
        <w:rPr>
          <w:rFonts w:ascii="Bookman Old Style" w:hAnsi="Bookman Old Style" w:cs="Arial"/>
        </w:rPr>
        <w:t>Tratando-se de matéria de relevante interesse público, solicitamos que referido Projeto de Lei Complementar seja apreciado sob o regime de urgência, em consonância com o art. 45 da Lei Orgânica Municipal, e ao final aprovado.</w:t>
      </w: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suppressAutoHyphens/>
        <w:ind w:right="686" w:firstLine="1080"/>
        <w:jc w:val="both"/>
        <w:rPr>
          <w:rFonts w:ascii="Bookman Old Style" w:hAnsi="Bookman Old Style" w:cs="Arial"/>
          <w:spacing w:val="-3"/>
          <w:sz w:val="24"/>
          <w:szCs w:val="24"/>
        </w:rPr>
      </w:pPr>
      <w:r w:rsidRPr="003E4543">
        <w:rPr>
          <w:rFonts w:ascii="Bookman Old Style" w:hAnsi="Bookman Old Style" w:cs="Arial"/>
          <w:spacing w:val="-3"/>
          <w:sz w:val="24"/>
          <w:szCs w:val="24"/>
        </w:rPr>
        <w:t>Aproveitamos a oportunidade para renovar a Vossa Excelência e demais nobres Vereadores, os nossos mais sinceros protestos de estima, consideração e apreço.</w:t>
      </w: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spacing w:val="-3"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3E4543" w:rsidRPr="003E4543" w:rsidRDefault="003E4543">
      <w:pPr>
        <w:suppressAutoHyphens/>
        <w:ind w:right="686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</w:rPr>
        <w:t>MÁRIO CELSO HEINS</w:t>
      </w:r>
    </w:p>
    <w:p w:rsidR="003E4543" w:rsidRPr="003E4543" w:rsidRDefault="003E4543">
      <w:pPr>
        <w:suppressAutoHyphens/>
        <w:ind w:right="686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</w:rPr>
        <w:t>Prefeito Municipal</w:t>
      </w: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74"/>
        </w:tabs>
        <w:ind w:left="426" w:right="828"/>
        <w:jc w:val="center"/>
        <w:rPr>
          <w:rFonts w:ascii="Bookman Old Style" w:hAnsi="Bookman Old Style" w:cs="Arial"/>
          <w:b/>
          <w:bCs/>
          <w:iCs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iCs/>
          <w:sz w:val="24"/>
          <w:szCs w:val="24"/>
          <w:lang w:val="pt-PT"/>
        </w:rPr>
        <w:t>PROJETO DE LEI COMPLEMENTAR Nº 31/2009.</w:t>
      </w:r>
    </w:p>
    <w:p w:rsidR="003E4543" w:rsidRPr="003E4543" w:rsidRDefault="003E4543">
      <w:pPr>
        <w:tabs>
          <w:tab w:val="left" w:pos="374"/>
        </w:tabs>
        <w:ind w:left="426" w:right="828"/>
        <w:jc w:val="both"/>
        <w:rPr>
          <w:rFonts w:ascii="Bookman Old Style" w:hAnsi="Bookman Old Style" w:cs="Arial"/>
          <w:b/>
          <w:bCs/>
          <w:i/>
          <w:iCs/>
          <w:sz w:val="24"/>
          <w:szCs w:val="24"/>
          <w:lang w:val="pt-PT"/>
        </w:rPr>
      </w:pPr>
    </w:p>
    <w:p w:rsidR="003E4543" w:rsidRPr="003E4543" w:rsidRDefault="003E4543">
      <w:pPr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ind w:left="4678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>“</w:t>
      </w:r>
      <w:r w:rsidRPr="003E4543">
        <w:rPr>
          <w:rFonts w:ascii="Bookman Old Style" w:hAnsi="Bookman Old Style" w:cs="Arial"/>
          <w:i/>
          <w:sz w:val="24"/>
          <w:szCs w:val="24"/>
          <w:lang w:val="pt-PT"/>
        </w:rPr>
        <w:t>Dispõe sobre o Plano de Cargos, Carreiras e Salários da Guarda Civil Municipal de Santa Bárbara D’Oeste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.”</w:t>
      </w:r>
    </w:p>
    <w:p w:rsidR="003E4543" w:rsidRPr="003E4543" w:rsidRDefault="003E4543">
      <w:pPr>
        <w:tabs>
          <w:tab w:val="left" w:pos="4149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4149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4149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ab/>
        <w:t>MÁRIO CELSO HEINS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, Prefeito do Município de Santa Bárbara D’Oeste, no uso das atribuições que lhe são conferidas por lei, FAZ SABER que a Câmara Municipal aprovou e ele sanciona a seguinte Lei.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0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CAPÍTULO I</w:t>
      </w:r>
    </w:p>
    <w:p w:rsidR="003E4543" w:rsidRPr="003E4543" w:rsidRDefault="003E4543">
      <w:pPr>
        <w:tabs>
          <w:tab w:val="left" w:pos="204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809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>DA CORPORAÇÃO</w:t>
      </w:r>
    </w:p>
    <w:p w:rsidR="003E4543" w:rsidRPr="003E4543" w:rsidRDefault="003E4543">
      <w:pPr>
        <w:tabs>
          <w:tab w:val="left" w:pos="3809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809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Art. 1°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A Guarda Civil Municipal, corporação uniformizada de carater civil, hierarquicamente organizada, destinada à proteção dos bens, serviços e instalações do Município, bem como a realização do patrulhamento preventivo e comunitário atuando como órgão da Segurança Pública, será formada pelo Quadro de Cargos organizados em carreira, na forma desta Lei, com fundamentos do artigo 144 da Constituição Federal, Constituição Estadual e na Lei Orgânica do Município.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Parágrafo único.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O uso do armamento pelo Guarda Civil Municipal poderá ser autorizado e disciplinado por decreto, obedecida a legislação federal.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0"/>
        <w:tabs>
          <w:tab w:val="left" w:pos="544"/>
          <w:tab w:val="center" w:pos="7891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CAPÍTULO II</w:t>
      </w: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c37"/>
        <w:tabs>
          <w:tab w:val="left" w:pos="544"/>
          <w:tab w:val="center" w:pos="7891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lastRenderedPageBreak/>
        <w:t>DO QUADRO DE CARGOS DA GUARDA CIVIL MUNICIPAL</w:t>
      </w: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c30"/>
        <w:tabs>
          <w:tab w:val="left" w:pos="544"/>
          <w:tab w:val="center" w:pos="7891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SEÇÃO I</w:t>
      </w:r>
    </w:p>
    <w:p w:rsidR="003E4543" w:rsidRPr="003E4543" w:rsidRDefault="003E4543">
      <w:pPr>
        <w:pStyle w:val="c37"/>
        <w:tabs>
          <w:tab w:val="left" w:pos="544"/>
          <w:tab w:val="center" w:pos="7891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DA COMPOSIÇÃO E ATRIBUIÇÕES</w:t>
      </w: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2°</w:t>
      </w:r>
      <w:r w:rsidRPr="003E4543">
        <w:rPr>
          <w:rFonts w:ascii="Bookman Old Style" w:hAnsi="Bookman Old Style" w:cs="Arial"/>
          <w:lang w:val="pt-PT"/>
        </w:rPr>
        <w:t xml:space="preserve"> Fica instituído o Quadro de Cargos da Guarda Civil Municipal, com as denominações e quantidades estabelecidas no Anexo I e atribuições genéricas descritas no Anexo II desta Lei, dispostos hierarquicamente nos seguintes Níveis: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I -</w:t>
      </w:r>
      <w:r w:rsidRPr="003E4543">
        <w:rPr>
          <w:rFonts w:ascii="Bookman Old Style" w:hAnsi="Bookman Old Style" w:cs="Arial"/>
          <w:lang w:val="pt-PT"/>
        </w:rPr>
        <w:t xml:space="preserve"> Guarda Civil Municipal I;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 </w:t>
      </w:r>
      <w:r w:rsidRPr="003E4543">
        <w:rPr>
          <w:rFonts w:ascii="Bookman Old Style" w:hAnsi="Bookman Old Style" w:cs="Arial"/>
          <w:lang w:val="pt-PT"/>
        </w:rPr>
        <w:t xml:space="preserve">— Guarda Civil Municipal II;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 xml:space="preserve">III </w:t>
      </w:r>
      <w:r w:rsidRPr="003E4543">
        <w:rPr>
          <w:rFonts w:ascii="Bookman Old Style" w:hAnsi="Bookman Old Style" w:cs="Arial"/>
          <w:lang w:val="pt-PT"/>
        </w:rPr>
        <w:t xml:space="preserve">— Guarda Civil Municipal III — Sub-Inspetor;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 xml:space="preserve">IV </w:t>
      </w:r>
      <w:r w:rsidRPr="003E4543">
        <w:rPr>
          <w:rFonts w:ascii="Bookman Old Style" w:hAnsi="Bookman Old Style" w:cs="Arial"/>
          <w:lang w:val="pt-PT"/>
        </w:rPr>
        <w:t>— Guarda Civil Municipal IV — Inspetor.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§ 1°</w:t>
      </w:r>
      <w:r w:rsidRPr="003E4543">
        <w:rPr>
          <w:rFonts w:ascii="Bookman Old Style" w:hAnsi="Bookman Old Style" w:cs="Arial"/>
          <w:lang w:val="pt-PT"/>
        </w:rPr>
        <w:t xml:space="preserve"> Os empregos do Anexo I desta Lei são regidos pelos dispositivos desta Lei e, naquilo que não conflitar, pela Consolidação das Leis do Trabalho.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§ 2°</w:t>
      </w:r>
      <w:r w:rsidRPr="003E4543">
        <w:rPr>
          <w:rFonts w:ascii="Bookman Old Style" w:hAnsi="Bookman Old Style" w:cs="Arial"/>
          <w:lang w:val="pt-PT"/>
        </w:rPr>
        <w:t xml:space="preserve"> A hierarquia entre os Guardas Municipais é estabelecida pelos Níveis referidos no “caput” deste artigo e pela estrutura organizacional da Guarda Civil Municipal.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3°</w:t>
      </w:r>
      <w:r w:rsidRPr="003E4543">
        <w:rPr>
          <w:rFonts w:ascii="Bookman Old Style" w:hAnsi="Bookman Old Style" w:cs="Arial"/>
          <w:lang w:val="pt-PT"/>
        </w:rPr>
        <w:t xml:space="preserve"> Poderá a Guarda Civil Municipal no limite se suas finalidades constitucionais colaborar mediante convênio com os órgãos responsáveis pela segurança pública, na conformidade com o disposto na legislação federal e estadual.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4°</w:t>
      </w:r>
      <w:r w:rsidRPr="003E4543">
        <w:rPr>
          <w:rFonts w:ascii="Bookman Old Style" w:hAnsi="Bookman Old Style" w:cs="Arial"/>
          <w:lang w:val="pt-PT"/>
        </w:rPr>
        <w:t xml:space="preserve"> O Guarda Civil Municipal pode ser alocado nos seguintes campos de atuação: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I -</w:t>
      </w:r>
      <w:r w:rsidRPr="003E4543">
        <w:rPr>
          <w:rFonts w:ascii="Bookman Old Style" w:hAnsi="Bookman Old Style" w:cs="Arial"/>
          <w:lang w:val="pt-PT"/>
        </w:rPr>
        <w:t xml:space="preserve"> Operacional, que abrange as atividades relativas: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24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  <w:t>a) ao planejamento, à elaboração, à execução, ao controle e ao gerenciamento das medidas cabíveis à prevenção e à intervenção, na vigilância interna e externa dos bens municipais, garantindo e exercendo o poder de polícia da administração direta e indireta, observados os procedimentos padrão emanados da autoridade municipal;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24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  <w:t>b) ao patrulhamento das diversas regiões, nas unidades municipais, praças, parques, jardins e demais logradouros públicos bem como àquele relativo às áreas escolares, integrado à promoção e educação para a cidadania, além do patrimônio cultural e ecológico municipal;</w:t>
      </w:r>
    </w:p>
    <w:p w:rsidR="003E4543" w:rsidRPr="003E4543" w:rsidRDefault="003E4543">
      <w:pPr>
        <w:pStyle w:val="p24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c)  apoio à fiscalização do cumprimento das posturas municipais, do uso e ocupação do solo, em caráter excepcional e sob supervisão do Secretário Municipal de Segurança, quando solicitada pelas demais Secretarias Municipais; e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d) à preservação da integridade física dos agentes públicos municipais quando no exercício de suas funções.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 w:firstLine="992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Parágrafo único  </w:t>
      </w:r>
      <w:r w:rsidRPr="003E4543">
        <w:rPr>
          <w:rFonts w:ascii="Bookman Old Style" w:hAnsi="Bookman Old Style" w:cs="Arial"/>
          <w:bCs/>
          <w:sz w:val="24"/>
          <w:szCs w:val="24"/>
          <w:lang w:val="pt-PT"/>
        </w:rPr>
        <w:t xml:space="preserve">o patrulhamento a que alude a alinea “b”, também poderá ser realizado com cães, sem prejuízo de emprego, em outras situações, para as quais estejam treinados. 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II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— Trânsito, que abrange as atividades relativas: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Cs/>
          <w:sz w:val="24"/>
          <w:szCs w:val="24"/>
          <w:lang w:val="pt-PT"/>
        </w:rPr>
        <w:t xml:space="preserve">a) 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à fiscalização e organização do trânsito, de forma complementar aos agentes de trânsito;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b)  às atividades de prevenção relacionadas ao trânsito, junto à comunidade.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>III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Administrativo, que abrange as atividades relativas ao planejamento, à elaboração, à execução e ao gerenciamento das áreas responsáveis pela gestão de pessoal, comunicação, estatística, suprimentos, logística e manutenção da Guarda Civil Municipal, desde que as atividades desenvolvidas nessas áreas guardem estrita relação com as atividades específicas da Guarda Civil Municipal.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§ 1°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O desempenho das atribuições do Guarda Civil Municipal nos campos operacional, trânsito ou administrativo implica na condução de veículos automotores e no porte de arma, sendo responsabilidade do Guarda Civil Municipal manter estas habilitações válidas, sendo que: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 xml:space="preserve">I 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- a suspensão do porte de arma deve ser comunicada pelo Guarda Civil Municipal ao Comandante em no máximo 30 dias após a sua ciência.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II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- se Guarda Civil Municipal não realizar a comunicação na forma do artigo anterior, será afastado imediatamente, sem salário, até a regularização da situação.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>III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se o Guarda Civil Municipal ficar mais de um ano com uma das habilitações acima referidas suspensas ou inválidas, ele será afastado sem salário, até a regularização.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>IV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o tempo máximo de afastamento sem salário nas hipótese dos incisos anteriores é de 1 ano, após o qual será rescindido seu contrato de trabalho.</w:t>
      </w:r>
    </w:p>
    <w:p w:rsidR="003E4543" w:rsidRPr="003E4543" w:rsidRDefault="003E4543">
      <w:pPr>
        <w:tabs>
          <w:tab w:val="left" w:pos="32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§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2°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Regimento Interno da Guarda Civil Municipal, aprovado por Decreto, detalhará as atribuições do Guarda Civil Municipal por Nível, diferenciando os graus de complexidade e responsabilidade.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              </w:t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§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3° </w:t>
      </w:r>
      <w:r w:rsidRPr="003E4543">
        <w:rPr>
          <w:rFonts w:ascii="Bookman Old Style" w:hAnsi="Bookman Old Style" w:cs="Arial"/>
          <w:bCs/>
          <w:sz w:val="24"/>
          <w:szCs w:val="24"/>
          <w:lang w:val="pt-PT"/>
        </w:rPr>
        <w:t>O Guarda Civil Municipal que se afastar pelo INSS (Instituto Nacional de Seguro Social) com problemas de saúde, deverá, de imediato entregar ao Comandante da Guarda, Civil, a arma de fogo, o registro da referida arma, o porte da arma e o registro estadual da Secretaria de Segurança Pública de São Paulo, os quais somente lhe serão devolvidos no momento de seu retorno, ficando o cargo do Comandante da Guarda Civil a devolução da mesma arma ou de outra substitut de igual calibre ou não.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7902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21"/>
        <w:tabs>
          <w:tab w:val="left" w:pos="7902"/>
        </w:tabs>
        <w:ind w:left="426" w:right="828"/>
        <w:rPr>
          <w:rFonts w:ascii="Bookman Old Style" w:hAnsi="Bookman Old Style" w:cs="Arial"/>
          <w:b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>SEÇÃO II</w:t>
      </w:r>
    </w:p>
    <w:p w:rsidR="003E4543" w:rsidRPr="003E4543" w:rsidRDefault="003E4543">
      <w:pPr>
        <w:tabs>
          <w:tab w:val="left" w:pos="7902"/>
        </w:tabs>
        <w:ind w:left="426" w:right="828"/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985"/>
        </w:tabs>
        <w:ind w:left="426" w:right="828"/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DO INGRESSO</w:t>
      </w:r>
    </w:p>
    <w:p w:rsidR="003E4543" w:rsidRPr="003E4543" w:rsidRDefault="003E4543">
      <w:pPr>
        <w:tabs>
          <w:tab w:val="left" w:pos="3985"/>
        </w:tabs>
        <w:ind w:left="426" w:right="828"/>
        <w:jc w:val="both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985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5°</w:t>
      </w:r>
      <w:r w:rsidRPr="003E4543">
        <w:rPr>
          <w:rFonts w:ascii="Bookman Old Style" w:hAnsi="Bookman Old Style" w:cs="Arial"/>
          <w:lang w:val="pt-PT"/>
        </w:rPr>
        <w:t xml:space="preserve"> O ingresso no cargo de Guarda Civil Municipal dar-se-á mediante concurso público, no Grau A do Nível I.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6°</w:t>
      </w:r>
      <w:r w:rsidRPr="003E4543">
        <w:rPr>
          <w:rFonts w:ascii="Bookman Old Style" w:hAnsi="Bookman Old Style" w:cs="Arial"/>
          <w:lang w:val="pt-PT"/>
        </w:rPr>
        <w:t xml:space="preserve"> São requisitos necessários para a inscrição no concurso público para o ingresso no Quadro da Guarda Civil Municipal, além de outros previstos em Edital: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  <w:t xml:space="preserve"> </w:t>
      </w:r>
      <w:r w:rsidRPr="003E4543">
        <w:rPr>
          <w:rFonts w:ascii="Bookman Old Style" w:hAnsi="Bookman Old Style" w:cs="Arial"/>
          <w:b/>
          <w:lang w:val="pt-PT"/>
        </w:rPr>
        <w:t>I</w:t>
      </w:r>
      <w:r w:rsidRPr="003E4543">
        <w:rPr>
          <w:rFonts w:ascii="Bookman Old Style" w:hAnsi="Bookman Old Style" w:cs="Arial"/>
          <w:lang w:val="pt-PT"/>
        </w:rPr>
        <w:t xml:space="preserve"> - ser brasileiro nato ou naturalizado;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possuir Ensino Médio completo, na data da posse;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III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possuir Carteira Nacional de Habilitação, que permita a condução de carros e motos,na data da posse;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IV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altura de </w:t>
      </w:r>
      <w:smartTag w:uri="urn:schemas-microsoft-com:office:smarttags" w:element="metricconverter">
        <w:smartTagPr>
          <w:attr w:name="ProductID" w:val="1,65 m"/>
        </w:smartTagPr>
        <w:r w:rsidRPr="003E4543">
          <w:rPr>
            <w:rFonts w:ascii="Bookman Old Style" w:hAnsi="Bookman Old Style" w:cs="Arial"/>
            <w:sz w:val="24"/>
            <w:szCs w:val="24"/>
            <w:lang w:val="pt-PT"/>
          </w:rPr>
          <w:t>1,65 m</w:t>
        </w:r>
      </w:smartTag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para homens e </w:t>
      </w:r>
      <w:smartTag w:uri="urn:schemas-microsoft-com:office:smarttags" w:element="metricconverter">
        <w:smartTagPr>
          <w:attr w:name="ProductID" w:val="1,60 m"/>
        </w:smartTagPr>
        <w:r w:rsidRPr="003E4543">
          <w:rPr>
            <w:rFonts w:ascii="Bookman Old Style" w:hAnsi="Bookman Old Style" w:cs="Arial"/>
            <w:sz w:val="24"/>
            <w:szCs w:val="24"/>
            <w:lang w:val="pt-PT"/>
          </w:rPr>
          <w:t>1,60 m</w:t>
        </w:r>
      </w:smartTag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para mulheres;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V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 ter no mínimo a idade de 21 anos e no máximo 35 anos, na data da posse;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VI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não possuir antecedentes criminais;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VII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ter aptidão física plena e psicotécnica.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7</w:t>
      </w:r>
      <w:r w:rsidRPr="003E4543">
        <w:rPr>
          <w:rFonts w:ascii="Bookman Old Style" w:hAnsi="Bookman Old Style" w:cs="Arial"/>
          <w:lang w:val="pt-PT"/>
        </w:rPr>
        <w:t>° Os concursos públicos para cargos de Guarda Civil Municipal devem destinar 10% das vagas para mulheres, com classificação própria.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  <w:t>Parágrafo único</w:t>
      </w:r>
      <w:r w:rsidRPr="003E4543">
        <w:rPr>
          <w:rFonts w:ascii="Bookman Old Style" w:hAnsi="Bookman Old Style" w:cs="Arial"/>
          <w:lang w:val="pt-PT"/>
        </w:rPr>
        <w:t>. A nomeação dos candidatos aprovados de ambos os sexos deve se dar concomitantemente e na mesma proporção.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8°</w:t>
      </w:r>
      <w:r w:rsidRPr="003E4543">
        <w:rPr>
          <w:rFonts w:ascii="Bookman Old Style" w:hAnsi="Bookman Old Style" w:cs="Arial"/>
          <w:lang w:val="pt-PT"/>
        </w:rPr>
        <w:t xml:space="preserve"> O concurso para o cargo de Guarda Civil Municipal será composto das seguintes fases: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I </w:t>
      </w:r>
      <w:r w:rsidRPr="003E4543">
        <w:rPr>
          <w:rFonts w:ascii="Bookman Old Style" w:hAnsi="Bookman Old Style" w:cs="Arial"/>
          <w:lang w:val="pt-PT"/>
        </w:rPr>
        <w:t xml:space="preserve"> prova de conhecimentos gerais e específicos, de caráter eliminatório e classificatório;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 xml:space="preserve">II </w:t>
      </w:r>
      <w:r w:rsidRPr="003E4543">
        <w:rPr>
          <w:rFonts w:ascii="Bookman Old Style" w:hAnsi="Bookman Old Style" w:cs="Arial"/>
          <w:lang w:val="pt-PT"/>
        </w:rPr>
        <w:t>— exame antropométrico, de caráter eliminatório;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III </w:t>
      </w:r>
      <w:r w:rsidRPr="003E4543">
        <w:rPr>
          <w:rFonts w:ascii="Bookman Old Style" w:hAnsi="Bookman Old Style" w:cs="Arial"/>
          <w:lang w:val="pt-PT"/>
        </w:rPr>
        <w:t>— teste de aptidão física, de caráter eliminatório e classificatório;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  <w:t xml:space="preserve">     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 xml:space="preserve">               </w:t>
      </w:r>
      <w:r w:rsidRPr="003E4543">
        <w:rPr>
          <w:rFonts w:ascii="Bookman Old Style" w:hAnsi="Bookman Old Style" w:cs="Arial"/>
          <w:b/>
          <w:bCs/>
          <w:lang w:val="pt-PT"/>
        </w:rPr>
        <w:t xml:space="preserve">IV </w:t>
      </w:r>
      <w:r w:rsidRPr="003E4543">
        <w:rPr>
          <w:rFonts w:ascii="Bookman Old Style" w:hAnsi="Bookman Old Style" w:cs="Arial"/>
          <w:lang w:val="pt-PT"/>
        </w:rPr>
        <w:t>— pesquisa social, de caráter eliminatório.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V 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— exame médico específico para o cargo, incluindo avaliação toxicológica, de caráter eliminatório;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 xml:space="preserve">VI 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— avaliação psicotécnica específica para o cargo, comprovando estar apto a obter o porte de arma, de caráter eliminatório;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Parágrafo único.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Entende-se por Pesquisa Social a investigação da vida pública do candidato, através de avaliação objetiva de documentos e atestados, a fim de que se comprove sua conduta ilibada e idoneidade moral, incluindo a apresentação de documentos relativos aos antecedentes criminais e de distribuição de feitos pelo candidato.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Art. 9°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No decorrer do estágio probatório o Guarda Civil Municipal será matriculado no Curso de Formação da Guarda Civil Municipal, cuja aprovação é critério essencial para aquisição de estabilidade no serviço público.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6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SEÇÃO III</w:t>
      </w:r>
    </w:p>
    <w:p w:rsidR="003E4543" w:rsidRPr="003E4543" w:rsidRDefault="003E4543">
      <w:pPr>
        <w:tabs>
          <w:tab w:val="left" w:pos="204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c37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DO REGIME DE TRABALHO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Art. 10.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O horário dos turnos de trabalho do Guarda Civil Municipal será fixado de acordo com a natureza e a necessidade do serviço e dos campos de atuação.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</w:p>
    <w:p w:rsidR="003E4543" w:rsidRPr="003E4543" w:rsidRDefault="003E4543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§ 1°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A jornada semanal do Guarda Civil Municipal é de 12 horas de trabalho, alternadas por 36 horas de descanso, sendo que durante a jornada de trabalho será concedido intervalo de 01 (uma) hora para descanso e refeição, sem a necessidade de marcação em cartão de ponto.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</w:p>
    <w:p w:rsidR="003E4543" w:rsidRPr="003E4543" w:rsidRDefault="003E4543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ab/>
        <w:t>§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2°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O regime de cumprimento da jornada pode ensejar variações no cumprimento da jornada semanal, sujeito a compensação de horários nos termos do art. </w:t>
      </w:r>
      <w:r w:rsidRPr="003E4543">
        <w:rPr>
          <w:rFonts w:ascii="Bookman Old Style" w:hAnsi="Bookman Old Style" w:cs="Arial"/>
          <w:bCs/>
          <w:sz w:val="24"/>
          <w:szCs w:val="24"/>
          <w:lang w:val="pt-PT"/>
        </w:rPr>
        <w:t>70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,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XIII, da Constituição Federal.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§ 3°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Os Guardas Civis Municipais que trabalham na jornada 12x36 terão direito a duas folgas mensais a serem estipuladas nas escalas de serviço.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 xml:space="preserve">§ </w:t>
      </w:r>
      <w:r w:rsidRPr="003E4543">
        <w:rPr>
          <w:rFonts w:ascii="Bookman Old Style" w:hAnsi="Bookman Old Style" w:cs="Arial"/>
          <w:b/>
          <w:iCs/>
          <w:sz w:val="24"/>
          <w:szCs w:val="24"/>
          <w:lang w:val="pt-PT"/>
        </w:rPr>
        <w:t>4°</w:t>
      </w:r>
      <w:r w:rsidRPr="003E4543">
        <w:rPr>
          <w:rFonts w:ascii="Bookman Old Style" w:hAnsi="Bookman Old Style" w:cs="Arial"/>
          <w:i/>
          <w:iCs/>
          <w:sz w:val="24"/>
          <w:szCs w:val="24"/>
          <w:lang w:val="pt-PT"/>
        </w:rPr>
        <w:t xml:space="preserve">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O Guarda Civil Municipal pode ser convocado em horários distintos de sua escala, observando-se sempre o descanso mínimo de 12horas entre as jornadas.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§ 5°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A jornada de trabalho de 12 (doze) horas não ensejará direito ao pagamento de qualquer hora extraordinária, exceto nas hipóteses abaixo: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 w:rsidP="00987C7D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quando o trabalho for realizado em dias de feriados, assim declarados por lei, bem como pontos facultativos decretados pelo Sr. Prefeito Municipal, as horas trabalhadas serão pagas acrescidas do adicional de 100%;</w:t>
      </w:r>
    </w:p>
    <w:p w:rsidR="003E4543" w:rsidRPr="003E4543" w:rsidRDefault="003E4543" w:rsidP="00987C7D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 w:rsidP="00987C7D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II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quando o trabalho for realizado nas folgas previstas na cláusula 4º deste acordo, as horas trabalhadas serão pagas acrescidas do adicional de 50%.</w:t>
      </w:r>
    </w:p>
    <w:p w:rsidR="003E4543" w:rsidRPr="003E4543" w:rsidRDefault="003E4543" w:rsidP="00987C7D">
      <w:pPr>
        <w:tabs>
          <w:tab w:val="left" w:pos="204"/>
        </w:tabs>
        <w:ind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 w:rsidP="00987C7D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III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quando a jornada diária ultrapassar 12 horas de trabalho, as horas excedentes serão pagas com acréscimo de 50%.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1"/>
        <w:tabs>
          <w:tab w:val="left" w:pos="544"/>
          <w:tab w:val="center" w:pos="7891"/>
        </w:tabs>
        <w:ind w:left="426" w:right="828"/>
        <w:rPr>
          <w:rFonts w:ascii="Bookman Old Style" w:hAnsi="Bookman Old Style" w:cs="Arial"/>
          <w:b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>SEÇÃO IV</w:t>
      </w:r>
    </w:p>
    <w:p w:rsidR="003E4543" w:rsidRPr="003E4543" w:rsidRDefault="003E4543">
      <w:pPr>
        <w:tabs>
          <w:tab w:val="left" w:pos="3668"/>
        </w:tabs>
        <w:ind w:left="426" w:right="828"/>
        <w:jc w:val="center"/>
        <w:rPr>
          <w:rFonts w:ascii="Bookman Old Style" w:hAnsi="Bookman Old Style" w:cs="Arial"/>
          <w:b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DA REMUNERAÇÃO</w:t>
      </w:r>
    </w:p>
    <w:p w:rsidR="003E4543" w:rsidRPr="003E4543" w:rsidRDefault="003E4543">
      <w:pPr>
        <w:tabs>
          <w:tab w:val="left" w:pos="3668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668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11</w:t>
      </w:r>
      <w:r w:rsidRPr="003E4543">
        <w:rPr>
          <w:rFonts w:ascii="Bookman Old Style" w:hAnsi="Bookman Old Style" w:cs="Arial"/>
          <w:lang w:val="pt-PT"/>
        </w:rPr>
        <w:t xml:space="preserve"> O Guarda Civil Municipal será remunerado de acordo com o salário-base definido na Tabela Salárial do Anexo III desta Lei, conforme o seu Nível e Grau.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Art. </w:t>
      </w:r>
      <w:r w:rsidRPr="003E4543">
        <w:rPr>
          <w:rFonts w:ascii="Bookman Old Style" w:hAnsi="Bookman Old Style" w:cs="Arial"/>
          <w:b/>
          <w:lang w:val="pt-PT"/>
        </w:rPr>
        <w:t>12</w:t>
      </w:r>
      <w:r w:rsidRPr="003E4543">
        <w:rPr>
          <w:rFonts w:ascii="Bookman Old Style" w:hAnsi="Bookman Old Style" w:cs="Arial"/>
          <w:lang w:val="pt-PT"/>
        </w:rPr>
        <w:t xml:space="preserve"> Além do salário, o Guarda Civil Municipal perceberá os adicionais definidos na Consolidação das Leis do Trabalho e em legislação específica do Município, em especial aquela relativa à organização da fiscalização do trânsito.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6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CAPÍTULO IV</w:t>
      </w:r>
    </w:p>
    <w:p w:rsidR="003E4543" w:rsidRPr="003E4543" w:rsidRDefault="003E4543">
      <w:pPr>
        <w:pStyle w:val="p96"/>
        <w:ind w:left="426" w:right="828"/>
        <w:jc w:val="center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DA AVALIAÇÃO DE DESEMPENHO</w:t>
      </w:r>
    </w:p>
    <w:p w:rsidR="003E4543" w:rsidRPr="003E4543" w:rsidRDefault="003E4543">
      <w:pPr>
        <w:tabs>
          <w:tab w:val="left" w:pos="2891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91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  <w:t>Art. 13</w:t>
      </w:r>
      <w:r w:rsidRPr="003E4543">
        <w:rPr>
          <w:rFonts w:ascii="Bookman Old Style" w:hAnsi="Bookman Old Style" w:cs="Arial"/>
          <w:lang w:val="pt-PT"/>
        </w:rPr>
        <w:t xml:space="preserve">  A Avaliação de Desempenho da Guarda Civil Municipal integra o Sistema Municipal de Avaliação de Desempenho, regulamentado por legislação específica, com a finalidade de aprimoramento dos métodos de gestão, valorização do servidor, melhoria da qualidade e eficiência do serviço público e para fins de Evolução Funcional.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 xml:space="preserve">          Parágrafo único</w:t>
      </w:r>
      <w:r w:rsidRPr="003E4543">
        <w:rPr>
          <w:rFonts w:ascii="Bookman Old Style" w:hAnsi="Bookman Old Style" w:cs="Arial"/>
          <w:lang w:val="pt-PT"/>
        </w:rPr>
        <w:t xml:space="preserve">: Esta avaliação será realizada referendando-se a assiduidade, a pontualidade, a disciplina, a capacidade e iniciativa, a responsabilidade, o comprometimento com a administração pública, a eficiência e a produtividade do avaliado.  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7902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6"/>
        <w:tabs>
          <w:tab w:val="left" w:pos="7902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CAPÍTULO V</w:t>
      </w:r>
    </w:p>
    <w:p w:rsidR="003E4543" w:rsidRPr="003E4543" w:rsidRDefault="003E4543">
      <w:pPr>
        <w:pStyle w:val="c37"/>
        <w:tabs>
          <w:tab w:val="left" w:pos="7902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DA EVOLUÇÃO FUNCIONAL</w:t>
      </w:r>
    </w:p>
    <w:p w:rsidR="003E4543" w:rsidRPr="003E4543" w:rsidRDefault="003E4543">
      <w:pPr>
        <w:tabs>
          <w:tab w:val="left" w:pos="7902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c36"/>
        <w:tabs>
          <w:tab w:val="left" w:pos="7902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SEÇÃO 1</w:t>
      </w:r>
    </w:p>
    <w:p w:rsidR="003E4543" w:rsidRPr="003E4543" w:rsidRDefault="003E4543">
      <w:pPr>
        <w:pStyle w:val="c36"/>
        <w:tabs>
          <w:tab w:val="left" w:pos="7902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DISPOSIÇÕES GERAIS</w:t>
      </w:r>
    </w:p>
    <w:p w:rsidR="003E4543" w:rsidRPr="003E4543" w:rsidRDefault="003E4543">
      <w:pPr>
        <w:tabs>
          <w:tab w:val="left" w:pos="7902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7902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14</w:t>
      </w:r>
      <w:r w:rsidRPr="003E4543">
        <w:rPr>
          <w:rFonts w:ascii="Bookman Old Style" w:hAnsi="Bookman Old Style" w:cs="Arial"/>
          <w:lang w:val="pt-PT"/>
        </w:rPr>
        <w:t xml:space="preserve"> Fica instituída a carreira única da Guarda Civil Municipal, cuja evolução funcional se dá por Progressão Vertical e Progressão Horizontal.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Parágrafo único</w:t>
      </w:r>
      <w:r w:rsidRPr="003E4543">
        <w:rPr>
          <w:rFonts w:ascii="Bookman Old Style" w:hAnsi="Bookman Old Style" w:cs="Arial"/>
          <w:lang w:val="pt-PT"/>
        </w:rPr>
        <w:t xml:space="preserve">  O processamento da evolução funcional ocorrerá dentro dos limites do orçamento anual destinado a progressões e obedecidos os limites financeiros.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Art. </w:t>
      </w:r>
      <w:smartTag w:uri="urn:schemas-microsoft-com:office:smarttags" w:element="metricconverter">
        <w:smartTagPr>
          <w:attr w:name="ProductID" w:val="15 A"/>
        </w:smartTagPr>
        <w:r w:rsidRPr="003E4543">
          <w:rPr>
            <w:rFonts w:ascii="Bookman Old Style" w:hAnsi="Bookman Old Style" w:cs="Arial"/>
            <w:b/>
            <w:lang w:val="pt-PT"/>
          </w:rPr>
          <w:t>15</w:t>
        </w:r>
        <w:r w:rsidRPr="003E4543">
          <w:rPr>
            <w:rFonts w:ascii="Bookman Old Style" w:hAnsi="Bookman Old Style" w:cs="Arial"/>
            <w:lang w:val="pt-PT"/>
          </w:rPr>
          <w:t xml:space="preserve"> A</w:t>
        </w:r>
      </w:smartTag>
      <w:r w:rsidRPr="003E4543">
        <w:rPr>
          <w:rFonts w:ascii="Bookman Old Style" w:hAnsi="Bookman Old Style" w:cs="Arial"/>
          <w:lang w:val="pt-PT"/>
        </w:rPr>
        <w:t xml:space="preserve"> Secretaria Municipal de Administração auxiliará no acompanhamento, programação e controle do processo da evolução funcional.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6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SEÇÃO II</w:t>
      </w:r>
    </w:p>
    <w:p w:rsidR="003E4543" w:rsidRPr="003E4543" w:rsidRDefault="003E4543">
      <w:pPr>
        <w:tabs>
          <w:tab w:val="left" w:pos="204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c37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DA PROGRESSÃO VERTICAL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16</w:t>
      </w:r>
      <w:r w:rsidRPr="003E4543">
        <w:rPr>
          <w:rFonts w:ascii="Bookman Old Style" w:hAnsi="Bookman Old Style" w:cs="Arial"/>
          <w:lang w:val="pt-PT"/>
        </w:rPr>
        <w:t xml:space="preserve">  A Progressão Vertical consiste na passagem para o Grau A do Nível imediatamente superior, mediante existência de vaga.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Parágrafo único  </w:t>
      </w:r>
      <w:r w:rsidRPr="003E4543">
        <w:rPr>
          <w:rFonts w:ascii="Bookman Old Style" w:hAnsi="Bookman Old Style" w:cs="Arial"/>
          <w:lang w:val="pt-PT"/>
        </w:rPr>
        <w:t>O controle das vagas por Nível é feito a partir do quantitativo definido no Anexo 1 desta Lei e dos seguintes percentuais, considerando-se o total de cargos providos: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  <w:t>I -</w:t>
      </w:r>
      <w:r w:rsidRPr="003E4543">
        <w:rPr>
          <w:rFonts w:ascii="Bookman Old Style" w:hAnsi="Bookman Old Style" w:cs="Arial"/>
          <w:lang w:val="pt-PT"/>
        </w:rPr>
        <w:t xml:space="preserve"> Nível II - Guarda Civil Municipal II: 30%;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 - </w:t>
      </w:r>
      <w:r w:rsidRPr="003E4543">
        <w:rPr>
          <w:rFonts w:ascii="Bookman Old Style" w:hAnsi="Bookman Old Style" w:cs="Arial"/>
          <w:lang w:val="pt-PT"/>
        </w:rPr>
        <w:t xml:space="preserve">Nível III - Guarda Civil Municipal III - Sub-Inspetor: 10%;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>III -</w:t>
      </w:r>
      <w:r w:rsidRPr="003E4543">
        <w:rPr>
          <w:rFonts w:ascii="Bookman Old Style" w:hAnsi="Bookman Old Style" w:cs="Arial"/>
          <w:lang w:val="pt-PT"/>
        </w:rPr>
        <w:t xml:space="preserve"> Nível IV - Guarda Civil Municipal IV - Inspetor: 5%.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17</w:t>
      </w:r>
      <w:r w:rsidRPr="003E4543">
        <w:rPr>
          <w:rFonts w:ascii="Bookman Old Style" w:hAnsi="Bookman Old Style" w:cs="Arial"/>
          <w:lang w:val="pt-PT"/>
        </w:rPr>
        <w:t xml:space="preserve"> Está habilitado a Progressão Vertical o Guarda Civil Municipal que: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  <w:t xml:space="preserve">I -  </w:t>
      </w:r>
      <w:r w:rsidRPr="003E4543">
        <w:rPr>
          <w:rFonts w:ascii="Bookman Old Style" w:hAnsi="Bookman Old Style" w:cs="Arial"/>
          <w:lang w:val="pt-PT"/>
        </w:rPr>
        <w:t>tiver exercido as atribuições do cargo pelo interstício de cinco anos no Nível em que se encontra;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21"/>
        <w:tabs>
          <w:tab w:val="left" w:pos="204"/>
        </w:tabs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 </w:t>
      </w:r>
      <w:r w:rsidRPr="003E4543">
        <w:rPr>
          <w:rFonts w:ascii="Bookman Old Style" w:hAnsi="Bookman Old Style" w:cs="Arial"/>
          <w:lang w:val="pt-PT"/>
        </w:rPr>
        <w:t>— não tiver sofrido pena disciplinar de suspensão ou condenação criminal no interstício;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III </w:t>
      </w:r>
      <w:r w:rsidRPr="003E4543">
        <w:rPr>
          <w:rFonts w:ascii="Bookman Old Style" w:hAnsi="Bookman Old Style" w:cs="Arial"/>
          <w:lang w:val="pt-PT"/>
        </w:rPr>
        <w:t>— tiver obtido 04 (quatro) desempenhos superiores à média, consideradas as 05 (cinco) ultimas Avaliações de Desempenho;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IV </w:t>
      </w:r>
      <w:r w:rsidRPr="003E4543">
        <w:rPr>
          <w:rFonts w:ascii="Bookman Old Style" w:hAnsi="Bookman Old Style" w:cs="Arial"/>
          <w:lang w:val="pt-PT"/>
        </w:rPr>
        <w:t>— não tiver, durante o interstício, mais de: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  <w:t>a) 50 ausências; ou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b) 30 atrasos.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V </w:t>
      </w:r>
      <w:r w:rsidRPr="003E4543">
        <w:rPr>
          <w:rFonts w:ascii="Bookman Old Style" w:hAnsi="Bookman Old Style" w:cs="Arial"/>
          <w:lang w:val="pt-PT"/>
        </w:rPr>
        <w:t>— ter sido aprovado em Curso de Formação oferecido pela Academia da Guarda Civil Municipal de Santa Bárbara D’Oeste, ou entidade conveniada;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 xml:space="preserve">           </w:t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 xml:space="preserve">VI </w:t>
      </w:r>
      <w:r w:rsidRPr="003E4543">
        <w:rPr>
          <w:rFonts w:ascii="Bookman Old Style" w:hAnsi="Bookman Old Style" w:cs="Arial"/>
          <w:lang w:val="pt-PT"/>
        </w:rPr>
        <w:t xml:space="preserve">— ter título de nível médio, no caso da progressão para Subinspetor;  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VII </w:t>
      </w:r>
      <w:r w:rsidRPr="003E4543">
        <w:rPr>
          <w:rFonts w:ascii="Bookman Old Style" w:hAnsi="Bookman Old Style" w:cs="Arial"/>
          <w:lang w:val="pt-PT"/>
        </w:rPr>
        <w:t>— ter título de nível superior, no caso de progressão para Inspetor.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Parágrafo único  </w:t>
      </w:r>
      <w:r w:rsidRPr="003E4543">
        <w:rPr>
          <w:rFonts w:ascii="Bookman Old Style" w:hAnsi="Bookman Old Style" w:cs="Arial"/>
          <w:lang w:val="pt-PT"/>
        </w:rPr>
        <w:t>A média a que se refere o inciso III do “caput” deste artigo é obtida a partir da soma das notas obtidas na Avaliação Periódica de Desempenho e/ou na Avaliação Especial de Desempenho, considerando todo o efetivo da Guarda Civil Municipal, não podendo ser inferior a 7 pontos.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18</w:t>
      </w:r>
      <w:r w:rsidRPr="003E4543">
        <w:rPr>
          <w:rFonts w:ascii="Bookman Old Style" w:hAnsi="Bookman Old Style" w:cs="Arial"/>
          <w:lang w:val="pt-PT"/>
        </w:rPr>
        <w:t xml:space="preserve"> São cargas horárias mínimas dos Cursos de Formação da Guarda Civil Municipal: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ab/>
        <w:t xml:space="preserve">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Ingresso: 540 horas;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 </w:t>
      </w:r>
      <w:r w:rsidRPr="003E4543">
        <w:rPr>
          <w:rFonts w:ascii="Bookman Old Style" w:hAnsi="Bookman Old Style" w:cs="Arial"/>
          <w:lang w:val="pt-PT"/>
        </w:rPr>
        <w:t>— Guarda Civil Municipal II: 80 horas;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III </w:t>
      </w:r>
      <w:r w:rsidRPr="003E4543">
        <w:rPr>
          <w:rFonts w:ascii="Bookman Old Style" w:hAnsi="Bookman Old Style" w:cs="Arial"/>
          <w:lang w:val="pt-PT"/>
        </w:rPr>
        <w:t>— Guarda III - Sublnspetor: 120 horas;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IV</w:t>
      </w:r>
      <w:r w:rsidRPr="003E4543">
        <w:rPr>
          <w:rFonts w:ascii="Bookman Old Style" w:hAnsi="Bookman Old Style" w:cs="Arial"/>
          <w:lang w:val="pt-PT"/>
        </w:rPr>
        <w:t xml:space="preserve"> - Guarda IV - Inspetor: 160 horas.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Parágrafo único</w:t>
      </w:r>
      <w:r w:rsidRPr="003E4543">
        <w:rPr>
          <w:rFonts w:ascii="Bookman Old Style" w:hAnsi="Bookman Old Style" w:cs="Arial"/>
          <w:lang w:val="pt-PT"/>
        </w:rPr>
        <w:t>. Os Cursos de Formação terão validade de 36 (trinta e seis) meses,contados da data da publicação da relação dos aprovados.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</w:p>
    <w:p w:rsidR="003E4543" w:rsidRPr="003E4543" w:rsidRDefault="003E4543">
      <w:pPr>
        <w:pStyle w:val="p39"/>
        <w:ind w:left="426" w:right="828" w:firstLine="992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19</w:t>
      </w:r>
      <w:r w:rsidRPr="003E4543">
        <w:rPr>
          <w:rFonts w:ascii="Bookman Old Style" w:hAnsi="Bookman Old Style" w:cs="Arial"/>
          <w:lang w:val="pt-PT"/>
        </w:rPr>
        <w:t xml:space="preserve"> Havendo número superior de inscritos do que vagas abertas para os Cursos de Formação, será facultado à Guarda Civil Municipal de Santa Bárbara D’Oeste aplicar prova eliminatória, elaborada em parceria com a Secretaria de Administração.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Art. </w:t>
      </w:r>
      <w:r w:rsidRPr="003E4543">
        <w:rPr>
          <w:rFonts w:ascii="Bookman Old Style" w:hAnsi="Bookman Old Style" w:cs="Arial"/>
          <w:b/>
          <w:bCs/>
          <w:lang w:val="pt-PT"/>
        </w:rPr>
        <w:t xml:space="preserve">20 </w:t>
      </w:r>
      <w:r w:rsidRPr="003E4543">
        <w:rPr>
          <w:rFonts w:ascii="Bookman Old Style" w:hAnsi="Bookman Old Style" w:cs="Arial"/>
          <w:lang w:val="pt-PT"/>
        </w:rPr>
        <w:t>O processo de Progressão Vertical inicia-se por ato do Prefeito e encerra-se com a alteração de Nível dos Guardas Municipais que obtiveram melhor aproveitamento no Curso de Formação, considerado o recurso orçamentário e financeiro disponível.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§ 1°</w:t>
      </w:r>
      <w:r w:rsidRPr="003E4543">
        <w:rPr>
          <w:rFonts w:ascii="Bookman Old Style" w:hAnsi="Bookman Old Style" w:cs="Arial"/>
          <w:lang w:val="pt-PT"/>
        </w:rPr>
        <w:t xml:space="preserve"> A Secretaria Municipal de Segurança, em conjunto com a Secretaria Municipal de Administração, publicará as relações dos Guardas Municipais habilitados à inscrição nos Cursos de Formação.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§ 2°</w:t>
      </w:r>
      <w:r w:rsidRPr="003E4543">
        <w:rPr>
          <w:rFonts w:ascii="Bookman Old Style" w:hAnsi="Bookman Old Style" w:cs="Arial"/>
          <w:lang w:val="pt-PT"/>
        </w:rPr>
        <w:t xml:space="preserve"> Em caso de empate será considerado aprovado o Guarda Civil Municipal que tiver, sucessivamente: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I -  </w:t>
      </w:r>
      <w:r w:rsidRPr="003E4543">
        <w:rPr>
          <w:rFonts w:ascii="Bookman Old Style" w:hAnsi="Bookman Old Style" w:cs="Arial"/>
          <w:lang w:val="pt-PT"/>
        </w:rPr>
        <w:t xml:space="preserve">obtido a maior nota na avaliação de desempenho mais recente; 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>II -</w:t>
      </w:r>
      <w:r w:rsidRPr="003E4543">
        <w:rPr>
          <w:rFonts w:ascii="Bookman Old Style" w:hAnsi="Bookman Old Style" w:cs="Arial"/>
          <w:lang w:val="pt-PT"/>
        </w:rPr>
        <w:t xml:space="preserve"> maior tempo de serviço no cargo.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36"/>
        <w:tabs>
          <w:tab w:val="left" w:pos="204"/>
        </w:tabs>
        <w:ind w:left="426" w:right="828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SEÇÃO II</w:t>
      </w:r>
    </w:p>
    <w:p w:rsidR="003E4543" w:rsidRPr="003E4543" w:rsidRDefault="003E4543">
      <w:pPr>
        <w:pStyle w:val="p96"/>
        <w:ind w:left="426" w:right="828"/>
        <w:jc w:val="center"/>
        <w:rPr>
          <w:rFonts w:ascii="Bookman Old Style" w:hAnsi="Bookman Old Style" w:cs="Arial"/>
          <w:b/>
          <w:bCs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>DA PROGRESSÃO HORIZONTAL</w:t>
      </w:r>
    </w:p>
    <w:p w:rsidR="003E4543" w:rsidRPr="003E4543" w:rsidRDefault="003E4543">
      <w:pPr>
        <w:tabs>
          <w:tab w:val="left" w:pos="2891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91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</w:t>
      </w:r>
      <w:r w:rsidRPr="003E4543">
        <w:rPr>
          <w:rFonts w:ascii="Bookman Old Style" w:hAnsi="Bookman Old Style" w:cs="Arial"/>
          <w:lang w:val="pt-PT"/>
        </w:rPr>
        <w:t xml:space="preserve"> </w:t>
      </w:r>
      <w:smartTag w:uri="urn:schemas-microsoft-com:office:smarttags" w:element="metricconverter">
        <w:smartTagPr>
          <w:attr w:name="ProductID" w:val="21 A"/>
        </w:smartTagPr>
        <w:r w:rsidRPr="003E4543">
          <w:rPr>
            <w:rFonts w:ascii="Bookman Old Style" w:hAnsi="Bookman Old Style" w:cs="Arial"/>
            <w:b/>
            <w:bCs/>
            <w:lang w:val="pt-PT"/>
          </w:rPr>
          <w:t xml:space="preserve">21 </w:t>
        </w:r>
        <w:r w:rsidRPr="003E4543">
          <w:rPr>
            <w:rFonts w:ascii="Bookman Old Style" w:hAnsi="Bookman Old Style" w:cs="Arial"/>
            <w:bCs/>
            <w:lang w:val="pt-PT"/>
          </w:rPr>
          <w:t>A</w:t>
        </w:r>
      </w:smartTag>
      <w:r w:rsidRPr="003E4543">
        <w:rPr>
          <w:rFonts w:ascii="Bookman Old Style" w:hAnsi="Bookman Old Style" w:cs="Arial"/>
          <w:bCs/>
          <w:lang w:val="pt-PT"/>
        </w:rPr>
        <w:t xml:space="preserve"> </w:t>
      </w:r>
      <w:r w:rsidRPr="003E4543">
        <w:rPr>
          <w:rFonts w:ascii="Bookman Old Style" w:hAnsi="Bookman Old Style" w:cs="Arial"/>
          <w:lang w:val="pt-PT"/>
        </w:rPr>
        <w:t>Progressão Horizontal é a passagem de um Grau para outro imediatamente superior, mantido o Nível, mediante classificação no processo de Avaliação de Desempenho.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Art. </w:t>
      </w:r>
      <w:r w:rsidRPr="003E4543">
        <w:rPr>
          <w:rFonts w:ascii="Bookman Old Style" w:hAnsi="Bookman Old Style" w:cs="Arial"/>
          <w:b/>
          <w:bCs/>
          <w:lang w:val="pt-PT"/>
        </w:rPr>
        <w:t>22</w:t>
      </w:r>
      <w:r w:rsidRPr="003E4543">
        <w:rPr>
          <w:rFonts w:ascii="Bookman Old Style" w:hAnsi="Bookman Old Style" w:cs="Arial"/>
          <w:bCs/>
          <w:lang w:val="pt-PT"/>
        </w:rPr>
        <w:t xml:space="preserve"> </w:t>
      </w:r>
      <w:r w:rsidRPr="003E4543">
        <w:rPr>
          <w:rFonts w:ascii="Bookman Old Style" w:hAnsi="Bookman Old Style" w:cs="Arial"/>
          <w:b/>
          <w:bCs/>
          <w:lang w:val="pt-PT"/>
        </w:rPr>
        <w:t xml:space="preserve"> </w:t>
      </w:r>
      <w:r w:rsidRPr="003E4543">
        <w:rPr>
          <w:rFonts w:ascii="Bookman Old Style" w:hAnsi="Bookman Old Style" w:cs="Arial"/>
          <w:lang w:val="pt-PT"/>
        </w:rPr>
        <w:t>Está habilitado à Progressão Horizontal o Guarda Civil Municipal que: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  <w:t xml:space="preserve">I  - </w:t>
      </w:r>
      <w:r w:rsidRPr="003E4543">
        <w:rPr>
          <w:rFonts w:ascii="Bookman Old Style" w:hAnsi="Bookman Old Style" w:cs="Arial"/>
          <w:lang w:val="pt-PT"/>
        </w:rPr>
        <w:t>não estar em estágio probatório;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tiver exercido as atribuições do cargo pelo interstício de 02 anos no Grau em que se encontra;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III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não tiver sofrido pena disciplinar de suspensão no interstício;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IV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não tiver sido beneficiado pela Progressão Vertical no exercício;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V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- que tiver obtido 02 (dois) desempenhos superiores à média, consideradas as 03 (três) ultimas Avaliações de Desempenho.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VI </w:t>
      </w:r>
      <w:r w:rsidRPr="003E4543">
        <w:rPr>
          <w:rFonts w:ascii="Bookman Old Style" w:hAnsi="Bookman Old Style" w:cs="Arial"/>
          <w:lang w:val="pt-PT"/>
        </w:rPr>
        <w:t>— não tiver, durante o interstício, mais de: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a)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20 ausências; ou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b)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30 atrasos.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Parágrafo único  </w:t>
      </w:r>
      <w:r w:rsidRPr="003E4543">
        <w:rPr>
          <w:rFonts w:ascii="Bookman Old Style" w:hAnsi="Bookman Old Style" w:cs="Arial"/>
          <w:lang w:val="pt-PT"/>
        </w:rPr>
        <w:t>A média a que se refere o inciso V do “caput” deste artigo é obtida a partir da soma das notas obtidas na Avaliação Periódica de Desempenho e/ou na Avaliação Especial de Desempenho, considerando todo o efetivo da Guarda Civil Municipal, não podendo ser inferior a 7 pontos.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</w:t>
      </w:r>
      <w:r w:rsidRPr="003E4543">
        <w:rPr>
          <w:rFonts w:ascii="Bookman Old Style" w:hAnsi="Bookman Old Style" w:cs="Arial"/>
          <w:lang w:val="pt-PT"/>
        </w:rPr>
        <w:t xml:space="preserve"> </w:t>
      </w:r>
      <w:r w:rsidRPr="003E4543">
        <w:rPr>
          <w:rFonts w:ascii="Bookman Old Style" w:hAnsi="Bookman Old Style" w:cs="Arial"/>
          <w:b/>
          <w:bCs/>
          <w:lang w:val="pt-PT"/>
        </w:rPr>
        <w:t xml:space="preserve">23 </w:t>
      </w:r>
      <w:r w:rsidRPr="003E4543">
        <w:rPr>
          <w:rFonts w:ascii="Bookman Old Style" w:hAnsi="Bookman Old Style" w:cs="Arial"/>
          <w:lang w:val="pt-PT"/>
        </w:rPr>
        <w:t>O processo de Progressão Horizontal é anual e encerra-se com a alteração de Grau dos Guardas Municipais que obtiveram melhor desempenho no interstício, considerado o recurso orçamentário e financeiro disponível.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Parágrafo único</w:t>
      </w:r>
      <w:r w:rsidRPr="003E4543">
        <w:rPr>
          <w:rFonts w:ascii="Bookman Old Style" w:hAnsi="Bookman Old Style" w:cs="Arial"/>
          <w:lang w:val="pt-PT"/>
        </w:rPr>
        <w:t xml:space="preserve">  Em caso de empate será considerado aprovado o Guarda Civil Municipal que tiver, sucessivamente: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  <w:t xml:space="preserve">I - </w:t>
      </w:r>
      <w:r w:rsidRPr="003E4543">
        <w:rPr>
          <w:rFonts w:ascii="Bookman Old Style" w:hAnsi="Bookman Old Style" w:cs="Arial"/>
          <w:lang w:val="pt-PT"/>
        </w:rPr>
        <w:t>obtido a maior nota na avaliação de desempenho mais recente;</w:t>
      </w: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>II -</w:t>
      </w:r>
      <w:r w:rsidRPr="003E4543">
        <w:rPr>
          <w:rFonts w:ascii="Bookman Old Style" w:hAnsi="Bookman Old Style" w:cs="Arial"/>
          <w:lang w:val="pt-PT"/>
        </w:rPr>
        <w:t xml:space="preserve"> maior tempo de serviço no cargo.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3996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>CAPÍTULO VIII</w:t>
      </w:r>
    </w:p>
    <w:p w:rsidR="003E4543" w:rsidRPr="003E4543" w:rsidRDefault="003E4543">
      <w:pPr>
        <w:tabs>
          <w:tab w:val="left" w:pos="2250"/>
        </w:tabs>
        <w:ind w:left="426" w:right="828"/>
        <w:jc w:val="center"/>
        <w:rPr>
          <w:rFonts w:ascii="Bookman Old Style" w:hAnsi="Bookman Old Style" w:cs="Arial"/>
          <w:b/>
          <w:bCs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>DAS DISPOSIÇÕES FINAIS E TRANSITÓRIAS</w:t>
      </w:r>
    </w:p>
    <w:p w:rsidR="003E4543" w:rsidRPr="003E4543" w:rsidRDefault="003E4543">
      <w:pPr>
        <w:tabs>
          <w:tab w:val="left" w:pos="2250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250"/>
        </w:tabs>
        <w:ind w:left="426" w:right="828"/>
        <w:jc w:val="both"/>
        <w:rPr>
          <w:rFonts w:ascii="Bookman Old Style" w:hAnsi="Bookman Old Style" w:cs="Arial"/>
          <w:b/>
          <w:bCs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bCs/>
          <w:lang w:val="pt-PT"/>
        </w:rPr>
        <w:tab/>
      </w:r>
      <w:r w:rsidRPr="003E4543">
        <w:rPr>
          <w:rFonts w:ascii="Bookman Old Style" w:hAnsi="Bookman Old Style" w:cs="Arial"/>
          <w:b/>
          <w:bCs/>
          <w:lang w:val="pt-PT"/>
        </w:rPr>
        <w:tab/>
        <w:t xml:space="preserve">Art. 24 </w:t>
      </w:r>
      <w:r w:rsidRPr="003E4543">
        <w:rPr>
          <w:rFonts w:ascii="Bookman Old Style" w:hAnsi="Bookman Old Style" w:cs="Arial"/>
          <w:bCs/>
          <w:lang w:val="pt-PT"/>
        </w:rPr>
        <w:t xml:space="preserve">Nas deliberações </w:t>
      </w:r>
      <w:r w:rsidRPr="003E4543">
        <w:rPr>
          <w:rFonts w:ascii="Bookman Old Style" w:hAnsi="Bookman Old Style" w:cs="Arial"/>
          <w:lang w:val="pt-PT"/>
        </w:rPr>
        <w:t xml:space="preserve">da Comissão de Gestão de Carreiras sobre </w:t>
      </w:r>
      <w:r w:rsidRPr="003E4543">
        <w:rPr>
          <w:rFonts w:ascii="Bookman Old Style" w:hAnsi="Bookman Old Style" w:cs="Arial"/>
          <w:bCs/>
          <w:lang w:val="pt-PT"/>
        </w:rPr>
        <w:t xml:space="preserve">a carreira </w:t>
      </w:r>
      <w:r w:rsidRPr="003E4543">
        <w:rPr>
          <w:rFonts w:ascii="Bookman Old Style" w:hAnsi="Bookman Old Style" w:cs="Arial"/>
          <w:lang w:val="pt-PT"/>
        </w:rPr>
        <w:t>ou os servidores da Guarda Civil Municipal, fica assegurada a participação de dois membros indicados pelo Secretário Municipal de Segurança, com direito a voto.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Art. </w:t>
      </w:r>
      <w:r w:rsidRPr="003E4543">
        <w:rPr>
          <w:rFonts w:ascii="Bookman Old Style" w:hAnsi="Bookman Old Style" w:cs="Arial"/>
          <w:b/>
          <w:bCs/>
          <w:lang w:val="pt-PT"/>
        </w:rPr>
        <w:t xml:space="preserve">25 </w:t>
      </w:r>
      <w:r w:rsidRPr="003E4543">
        <w:rPr>
          <w:rFonts w:ascii="Bookman Old Style" w:hAnsi="Bookman Old Style" w:cs="Arial"/>
          <w:lang w:val="pt-PT"/>
        </w:rPr>
        <w:t>Os atuais ocupantes dos cargos de Guarda Civil Municipal são enquadrados: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 no Nível: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a) nível I - os Guardas Civis Municipais com até 14 anos de efetivo exercício no emprego;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b) nível II - os Guardas Civis Municipais com mais de 14 anos de efetivo exercício no emprego;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c) nível III -  Sub-lnspetor os Guardas Civis Municipais com mais de 14 anos de efetivo exercício no emprego, possuam ensino médio e pelo menos 100 horas de curso oferecido pelo Ministério da Justiça (SENASP), realizado nos últimos cinco anos, contados da data da publicação desta Lei; (aguardando texto do Dr. Jodas).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>d) nível IV - Inspetor os Guardas Civis Municipais com mais de 14 anos de efetivo exercício no emprego e que possuam título de Nível Superior na data da publicação desta Lei.</w:t>
      </w: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83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>II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no Grau correspondente ao salário que seja idêntico ou imediatamente superior ao salário apuradas na data do enquadramento:</w:t>
      </w:r>
    </w:p>
    <w:p w:rsidR="003E4543" w:rsidRPr="003E4543" w:rsidRDefault="003E4543" w:rsidP="00987C7D">
      <w:pPr>
        <w:tabs>
          <w:tab w:val="left" w:pos="283"/>
          <w:tab w:val="left" w:pos="2025"/>
        </w:tabs>
        <w:ind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</w:t>
      </w:r>
      <w:r w:rsidRPr="003E4543">
        <w:rPr>
          <w:rFonts w:ascii="Bookman Old Style" w:hAnsi="Bookman Old Style" w:cs="Arial"/>
          <w:lang w:val="pt-PT"/>
        </w:rPr>
        <w:t xml:space="preserve"> </w:t>
      </w:r>
      <w:r w:rsidRPr="003E4543">
        <w:rPr>
          <w:rFonts w:ascii="Bookman Old Style" w:hAnsi="Bookman Old Style" w:cs="Arial"/>
          <w:b/>
          <w:bCs/>
          <w:lang w:val="pt-PT"/>
        </w:rPr>
        <w:t xml:space="preserve">26 </w:t>
      </w:r>
      <w:r w:rsidRPr="003E4543">
        <w:rPr>
          <w:rFonts w:ascii="Bookman Old Style" w:hAnsi="Bookman Old Style" w:cs="Arial"/>
          <w:lang w:val="pt-PT"/>
        </w:rPr>
        <w:t>Caso o enquadramento nesta Lei resultar em salário inferior à soma das parcelas definidas no artigo anterior, o servidor perceberá uma vantagem pessoal correspondente a esta diferença.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>Art. 27</w:t>
      </w:r>
      <w:r w:rsidRPr="003E4543">
        <w:rPr>
          <w:rFonts w:ascii="Bookman Old Style" w:hAnsi="Bookman Old Style" w:cs="Arial"/>
          <w:lang w:val="pt-PT"/>
        </w:rPr>
        <w:t xml:space="preserve"> Ficam criadas as seguintes funções de confiança: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 xml:space="preserve"> </w:t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 xml:space="preserve">I -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Comandante, privativa de Guarda Civil Municipal Nível IV - Inspetor;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 xml:space="preserve"> 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>II –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Sub-comandante, privativa de Guarda Civil Municipal Nível III — Sub- Inspetor; 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  <w:t xml:space="preserve"> </w:t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>III -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Supervisor de Trânsito, privativa de Guarda Civil Municipal Nível III – Sub-lnspetor.</w:t>
      </w:r>
    </w:p>
    <w:p w:rsidR="003E4543" w:rsidRPr="003E4543" w:rsidRDefault="003E4543" w:rsidP="00987C7D">
      <w:pPr>
        <w:tabs>
          <w:tab w:val="left" w:pos="204"/>
        </w:tabs>
        <w:ind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p39"/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lang w:val="pt-PT"/>
        </w:rPr>
        <w:tab/>
      </w:r>
      <w:r w:rsidRPr="003E4543">
        <w:rPr>
          <w:rFonts w:ascii="Bookman Old Style" w:hAnsi="Bookman Old Style" w:cs="Arial"/>
          <w:b/>
          <w:lang w:val="pt-PT"/>
        </w:rPr>
        <w:t xml:space="preserve">Parágrafo único  </w:t>
      </w:r>
      <w:r w:rsidRPr="003E4543">
        <w:rPr>
          <w:rFonts w:ascii="Bookman Old Style" w:hAnsi="Bookman Old Style" w:cs="Arial"/>
          <w:lang w:val="pt-PT"/>
        </w:rPr>
        <w:t>Enquanto perdurar a designação, o designados para função de confiança terão ascensão hieráquica sobre os demais Guardas Municipais em atuação na sua região e perceberão gratificação conforme Anexo III, calculada sobre o seu salário</w:t>
      </w:r>
      <w:r w:rsidRPr="003E4543">
        <w:rPr>
          <w:rFonts w:ascii="Bookman Old Style" w:hAnsi="Bookman Old Style" w:cs="Arial"/>
          <w:lang w:val="pt-PT"/>
        </w:rPr>
        <w:softHyphen/>
        <w:t xml:space="preserve"> base.</w:t>
      </w:r>
    </w:p>
    <w:p w:rsidR="003E4543" w:rsidRPr="003E4543" w:rsidRDefault="003E4543">
      <w:pPr>
        <w:tabs>
          <w:tab w:val="left" w:pos="544"/>
          <w:tab w:val="center" w:pos="7891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  <w:t xml:space="preserve">Art. 28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Em caso de necessidade para o bom desempenho da Guarda Civil Municipal, enquanto não forem providas as vagas para os níveis de Inspetor e Sub-Inspetor através das regras de enquadramento e de progressão vertical desta Lei, o Prefeito poderá designar, temporariamente, Guardas Municipais, a partir do nível III, para o exercício das atribuições dos níveis vagos, respeitados os percentuais definidos nesta Lei.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 xml:space="preserve">Parágrafo único 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Enquanto perdurar esta designação provisória, o Guarda designado perceberá gratificação correspondente à diferença entre o seu salário e o salário correspondente ao Grau A do Nível para o qual foi designado.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NormalWeb"/>
        <w:spacing w:before="0" w:beforeAutospacing="0" w:after="240" w:afterAutospacing="0"/>
        <w:ind w:left="426" w:right="828" w:firstLine="992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>Art. 29</w:t>
      </w:r>
      <w:r w:rsidRPr="003E4543">
        <w:rPr>
          <w:rFonts w:ascii="Bookman Old Style" w:hAnsi="Bookman Old Style" w:cs="Arial"/>
          <w:lang w:val="pt-PT"/>
        </w:rPr>
        <w:t xml:space="preserve"> Ficam os empregos constantes do anexo III da lei municipal 1.951 de 15 de outubro de 1991 e suas alterações, no que dizem respeito à Guarda Civil Municipal, devidamente alterados e renomeados, na conformidade dos Anexos I, II, III e IV desta Lei.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ab/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>Art. 30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Lei Específica de competência do Poder Executivo Municipal disporá sobre o Regulamento Disciplinar da Guarda Civil Municipal.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Art. 31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As despesas decorrentes da presente lei correrá à conta das dotações orçamentárias próprias, consignadas no orçamento vigente.</w:t>
      </w:r>
    </w:p>
    <w:p w:rsidR="003E4543" w:rsidRPr="003E4543" w:rsidRDefault="003E4543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 w:firstLine="992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sz w:val="24"/>
          <w:szCs w:val="24"/>
          <w:lang w:val="pt-PT"/>
        </w:rPr>
        <w:t xml:space="preserve">Art. 32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Poderá o Poder Executivo Municipal editar Decreto regulamentador.</w: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              </w:t>
      </w:r>
      <w:r w:rsidRPr="003E4543">
        <w:rPr>
          <w:rFonts w:ascii="Bookman Old Style" w:hAnsi="Bookman Old Style" w:cs="Arial"/>
          <w:b/>
          <w:sz w:val="24"/>
          <w:szCs w:val="24"/>
          <w:lang w:val="pt-PT"/>
        </w:rPr>
        <w:t xml:space="preserve">Art. 33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 xml:space="preserve"> Esta Lei entrará em vigor em 1º de janeiro de 2010, revogando-se as disposições em contrário.</w:t>
      </w:r>
    </w:p>
    <w:p w:rsidR="003E4543" w:rsidRPr="003E4543" w:rsidRDefault="003E4543" w:rsidP="00987C7D">
      <w:pPr>
        <w:tabs>
          <w:tab w:val="left" w:pos="204"/>
        </w:tabs>
        <w:ind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 w:rsidP="00987C7D">
      <w:pPr>
        <w:tabs>
          <w:tab w:val="left" w:pos="204"/>
        </w:tabs>
        <w:ind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21"/>
        <w:tabs>
          <w:tab w:val="left" w:pos="204"/>
        </w:tabs>
        <w:ind w:left="426" w:right="828"/>
        <w:jc w:val="both"/>
        <w:rPr>
          <w:rFonts w:ascii="Bookman Old Style" w:hAnsi="Bookman Old Style" w:cs="Arial"/>
          <w:lang w:val="pt-PT"/>
        </w:rPr>
      </w:pPr>
      <w:r w:rsidRPr="003E4543">
        <w:rPr>
          <w:rFonts w:ascii="Bookman Old Style" w:hAnsi="Bookman Old Style" w:cs="Arial"/>
          <w:lang w:val="pt-PT"/>
        </w:rPr>
        <w:t>Santa Bárbara D’Oeste, 10 de dezembro de 2009.</w:t>
      </w:r>
    </w:p>
    <w:p w:rsidR="003E4543" w:rsidRPr="003E4543" w:rsidRDefault="003E4543" w:rsidP="00987C7D">
      <w:pPr>
        <w:tabs>
          <w:tab w:val="left" w:pos="204"/>
        </w:tabs>
        <w:ind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 w:rsidP="00987C7D">
      <w:pPr>
        <w:tabs>
          <w:tab w:val="left" w:pos="204"/>
        </w:tabs>
        <w:ind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pStyle w:val="c21"/>
        <w:tabs>
          <w:tab w:val="left" w:pos="204"/>
        </w:tabs>
        <w:ind w:left="426" w:right="828"/>
        <w:rPr>
          <w:rFonts w:ascii="Bookman Old Style" w:hAnsi="Bookman Old Style" w:cs="Arial"/>
          <w:b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>MÁRIO CELSO HEINS</w:t>
      </w:r>
    </w:p>
    <w:p w:rsidR="003E4543" w:rsidRPr="003E4543" w:rsidRDefault="003E4543" w:rsidP="00987C7D">
      <w:pPr>
        <w:pStyle w:val="c21"/>
        <w:tabs>
          <w:tab w:val="left" w:pos="204"/>
        </w:tabs>
        <w:ind w:left="426" w:right="828"/>
        <w:rPr>
          <w:rFonts w:ascii="Bookman Old Style" w:hAnsi="Bookman Old Style" w:cs="Arial"/>
          <w:b/>
          <w:lang w:val="pt-PT"/>
        </w:rPr>
      </w:pPr>
      <w:r w:rsidRPr="003E4543">
        <w:rPr>
          <w:rFonts w:ascii="Bookman Old Style" w:hAnsi="Bookman Old Style" w:cs="Arial"/>
          <w:b/>
          <w:lang w:val="pt-PT"/>
        </w:rPr>
        <w:t>Prefeito Municipal</w:t>
      </w:r>
    </w:p>
    <w:p w:rsidR="003E4543" w:rsidRPr="003E4543" w:rsidRDefault="003E4543">
      <w:pPr>
        <w:pStyle w:val="p43"/>
        <w:ind w:left="426" w:right="828"/>
        <w:jc w:val="right"/>
        <w:rPr>
          <w:rFonts w:ascii="Bookman Old Style" w:hAnsi="Bookman Old Style" w:cs="Arial"/>
          <w:b/>
          <w:bCs/>
          <w:color w:val="FF0000"/>
          <w:lang w:val="pt-PT"/>
        </w:rPr>
      </w:pPr>
      <w:r w:rsidRPr="003E4543">
        <w:rPr>
          <w:rFonts w:ascii="Bookman Old Style" w:hAnsi="Bookman Old Style" w:cs="Arial"/>
          <w:b/>
          <w:bCs/>
          <w:color w:val="FF0000"/>
          <w:lang w:val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pt;height:586pt">
            <v:imagedata r:id="rId6" o:title=""/>
          </v:shape>
        </w:pict>
      </w:r>
    </w:p>
    <w:p w:rsidR="003E4543" w:rsidRPr="003E4543" w:rsidRDefault="003E4543">
      <w:pPr>
        <w:pStyle w:val="p43"/>
        <w:ind w:left="426" w:right="828"/>
        <w:jc w:val="right"/>
        <w:rPr>
          <w:rFonts w:ascii="Bookman Old Style" w:hAnsi="Bookman Old Style" w:cs="Arial"/>
          <w:b/>
          <w:bCs/>
          <w:color w:val="FF0000"/>
          <w:lang w:val="pt-PT"/>
        </w:rPr>
      </w:pPr>
      <w:r w:rsidRPr="003E4543">
        <w:rPr>
          <w:rFonts w:ascii="Bookman Old Style" w:hAnsi="Bookman Old Style" w:cs="Arial"/>
          <w:b/>
          <w:bCs/>
          <w:color w:val="FF0000"/>
          <w:lang w:val="pt-PT"/>
        </w:rPr>
        <w:pict>
          <v:shape id="_x0000_i1026" type="#_x0000_t75" style="width:449pt;height:586pt">
            <v:imagedata r:id="rId7" o:title=""/>
          </v:shape>
        </w:pic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  <w:pict>
          <v:shape id="_x0000_i1027" type="#_x0000_t75" style="width:454pt;height:476pt">
            <v:imagedata r:id="rId8" o:title=""/>
          </v:shape>
        </w:pict>
      </w: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3E4543" w:rsidRPr="003E4543" w:rsidRDefault="003E4543">
      <w:pPr>
        <w:pStyle w:val="Ttulo1"/>
        <w:ind w:left="540" w:right="360" w:firstLine="540"/>
        <w:jc w:val="center"/>
        <w:rPr>
          <w:rFonts w:ascii="Bookman Old Style" w:hAnsi="Bookman Old Style"/>
          <w:sz w:val="24"/>
          <w:szCs w:val="24"/>
          <w:u w:val="single"/>
        </w:rPr>
      </w:pPr>
      <w:r w:rsidRPr="003E4543">
        <w:rPr>
          <w:rFonts w:ascii="Bookman Old Style" w:hAnsi="Bookman Old Style"/>
          <w:sz w:val="24"/>
          <w:szCs w:val="24"/>
          <w:u w:val="single"/>
        </w:rPr>
        <w:t>EXPOSIÇÃO DE MOTIVOS</w:t>
      </w:r>
    </w:p>
    <w:p w:rsidR="003E4543" w:rsidRPr="003E4543" w:rsidRDefault="003E4543">
      <w:pPr>
        <w:ind w:left="540" w:right="360" w:firstLine="540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ind w:left="540" w:right="360" w:firstLine="540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sz w:val="24"/>
          <w:szCs w:val="24"/>
        </w:rPr>
        <w:t xml:space="preserve">O presente Projeto de Lei Complementar dispõe sobre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o Plano de Cargos, Carreiras e Salários da Guarda Civil Municipal de Santa Bárbara D’Oeste.</w:t>
      </w: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  <w:lang w:val="pt-PT"/>
        </w:rPr>
      </w:pPr>
      <w:r w:rsidRPr="003E4543">
        <w:rPr>
          <w:rFonts w:ascii="Bookman Old Style" w:hAnsi="Bookman Old Style" w:cs="Arial"/>
          <w:sz w:val="24"/>
          <w:szCs w:val="24"/>
        </w:rPr>
        <w:t xml:space="preserve">Tal iniciativa visa dar aos servidores da Guarda Civil Municipal normas que </w:t>
      </w:r>
      <w:r w:rsidRPr="003E4543">
        <w:rPr>
          <w:rFonts w:ascii="Bookman Old Style" w:hAnsi="Bookman Old Style" w:cs="Arial"/>
          <w:sz w:val="24"/>
          <w:szCs w:val="24"/>
          <w:lang w:val="pt-PT"/>
        </w:rPr>
        <w:t>racionalizam a estrutura de cargos e carreiras, reconhecendo e valorizando o servidor público pelos serviços prestados, pelo conhecimento adquirido e pelo desempenho profissional, estímulando-o ao desenvolvimento profissional e à qualificação funcional.</w:t>
      </w: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  <w:lang w:val="pt-PT"/>
        </w:rPr>
      </w:pP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sz w:val="24"/>
          <w:szCs w:val="24"/>
          <w:lang w:val="pt-PT"/>
        </w:rPr>
        <w:t>A presente propositura cria mecanismos para a e</w:t>
      </w:r>
      <w:r w:rsidRPr="003E4543">
        <w:rPr>
          <w:rFonts w:ascii="Bookman Old Style" w:hAnsi="Bookman Old Style" w:cs="Arial"/>
          <w:sz w:val="24"/>
          <w:szCs w:val="24"/>
        </w:rPr>
        <w:t>volução funcional do servidor, o que ocorrerá de acordo com os limites impostos pela Lei de Responsabilidade Fiscal e a previsão orçamentária de cada ano e disponibilidade financeira.</w:t>
      </w: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sz w:val="24"/>
          <w:szCs w:val="24"/>
        </w:rPr>
        <w:t>A presente propositura também visa atender os princípios constitucionais de legalidade, impessoalidade, moralidade e eficiência.</w:t>
      </w:r>
    </w:p>
    <w:p w:rsidR="003E4543" w:rsidRPr="003E4543" w:rsidRDefault="003E4543">
      <w:pPr>
        <w:ind w:right="360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ind w:left="540" w:firstLine="540"/>
        <w:jc w:val="both"/>
        <w:rPr>
          <w:rFonts w:ascii="Bookman Old Style" w:hAnsi="Bookman Old Style" w:cs="Arial"/>
          <w:sz w:val="24"/>
          <w:szCs w:val="24"/>
        </w:rPr>
      </w:pPr>
      <w:r w:rsidRPr="003E4543">
        <w:rPr>
          <w:rFonts w:ascii="Bookman Old Style" w:hAnsi="Bookman Old Style" w:cs="Arial"/>
          <w:iCs/>
          <w:sz w:val="24"/>
          <w:szCs w:val="24"/>
        </w:rPr>
        <w:t xml:space="preserve">Desta forma, pela relevância da matéria, encaminhamos às Vossas Excelências o presente Projeto de Lei Complementar, aguardando dos nobres Edis sua apreciação, </w:t>
      </w:r>
      <w:r w:rsidRPr="003E4543">
        <w:rPr>
          <w:rFonts w:ascii="Bookman Old Style" w:hAnsi="Bookman Old Style" w:cs="Arial"/>
          <w:sz w:val="24"/>
          <w:szCs w:val="24"/>
        </w:rPr>
        <w:t>sob o regime de urgência,</w:t>
      </w:r>
      <w:r w:rsidRPr="003E4543">
        <w:rPr>
          <w:rFonts w:ascii="Bookman Old Style" w:hAnsi="Bookman Old Style" w:cs="Arial"/>
          <w:iCs/>
          <w:sz w:val="24"/>
          <w:szCs w:val="24"/>
        </w:rPr>
        <w:t xml:space="preserve"> e respectiva aprovação.</w:t>
      </w: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iCs/>
          <w:sz w:val="24"/>
          <w:szCs w:val="24"/>
        </w:rPr>
      </w:pP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iCs/>
          <w:sz w:val="24"/>
          <w:szCs w:val="24"/>
        </w:rPr>
      </w:pPr>
      <w:r w:rsidRPr="003E4543">
        <w:rPr>
          <w:rFonts w:ascii="Bookman Old Style" w:hAnsi="Bookman Old Style" w:cs="Arial"/>
          <w:iCs/>
          <w:sz w:val="24"/>
          <w:szCs w:val="24"/>
        </w:rPr>
        <w:t>Atenciosamente,</w:t>
      </w:r>
    </w:p>
    <w:p w:rsidR="003E4543" w:rsidRPr="003E4543" w:rsidRDefault="003E4543">
      <w:pPr>
        <w:ind w:left="540" w:right="360" w:firstLine="540"/>
        <w:jc w:val="both"/>
        <w:rPr>
          <w:rFonts w:ascii="Bookman Old Style" w:hAnsi="Bookman Old Style" w:cs="Arial"/>
          <w:sz w:val="24"/>
          <w:szCs w:val="24"/>
        </w:rPr>
      </w:pPr>
    </w:p>
    <w:p w:rsidR="003E4543" w:rsidRPr="003E4543" w:rsidRDefault="003E4543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E4543">
        <w:rPr>
          <w:rFonts w:ascii="Bookman Old Style" w:hAnsi="Bookman Old Style" w:cs="Arial"/>
          <w:b/>
          <w:bCs/>
          <w:iCs/>
          <w:sz w:val="24"/>
          <w:szCs w:val="24"/>
        </w:rPr>
        <w:t>MÁRIO CELSO HEINS</w:t>
      </w:r>
    </w:p>
    <w:p w:rsidR="003E4543" w:rsidRPr="003E4543" w:rsidRDefault="003E4543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E4543">
        <w:rPr>
          <w:rFonts w:ascii="Bookman Old Style" w:hAnsi="Bookman Old Style" w:cs="Arial"/>
          <w:b/>
          <w:bCs/>
          <w:iCs/>
          <w:sz w:val="24"/>
          <w:szCs w:val="24"/>
        </w:rPr>
        <w:t>Prefeito Municipal</w:t>
      </w:r>
    </w:p>
    <w:p w:rsidR="003E4543" w:rsidRPr="003E4543" w:rsidRDefault="003E4543">
      <w:pPr>
        <w:pStyle w:val="p5"/>
        <w:rPr>
          <w:rFonts w:ascii="Bookman Old Style" w:hAnsi="Bookman Old Style"/>
          <w:b/>
          <w:highlight w:val="yellow"/>
          <w:lang w:val="pt-BR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</w:rPr>
      </w:pPr>
    </w:p>
    <w:p w:rsidR="003E4543" w:rsidRPr="003E4543" w:rsidRDefault="003E4543">
      <w:pPr>
        <w:tabs>
          <w:tab w:val="left" w:pos="204"/>
        </w:tabs>
        <w:ind w:left="426" w:right="828"/>
        <w:jc w:val="both"/>
        <w:rPr>
          <w:rFonts w:ascii="Bookman Old Style" w:hAnsi="Bookman Old Style" w:cs="Arial"/>
          <w:b/>
          <w:bCs/>
          <w:color w:val="FF0000"/>
          <w:sz w:val="24"/>
          <w:szCs w:val="24"/>
          <w:lang w:val="pt-PT"/>
        </w:rPr>
      </w:pPr>
    </w:p>
    <w:p w:rsidR="009F196D" w:rsidRPr="003E4543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3E4543" w:rsidSect="004C67DE">
      <w:headerReference w:type="default" r:id="rId9"/>
      <w:footerReference w:type="default" r:id="rId10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7D" w:rsidRDefault="00987C7D">
      <w:r>
        <w:separator/>
      </w:r>
    </w:p>
  </w:endnote>
  <w:endnote w:type="continuationSeparator" w:id="0">
    <w:p w:rsidR="00987C7D" w:rsidRDefault="0098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7D" w:rsidRDefault="00987C7D">
      <w:r>
        <w:separator/>
      </w:r>
    </w:p>
  </w:footnote>
  <w:footnote w:type="continuationSeparator" w:id="0">
    <w:p w:rsidR="00987C7D" w:rsidRDefault="00987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E4543"/>
    <w:rsid w:val="004C67DE"/>
    <w:rsid w:val="006712D8"/>
    <w:rsid w:val="00987C7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3E4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5">
    <w:name w:val="p5"/>
    <w:basedOn w:val="Normal"/>
    <w:rsid w:val="003E4543"/>
    <w:pPr>
      <w:widowControl w:val="0"/>
      <w:tabs>
        <w:tab w:val="left" w:pos="2840"/>
      </w:tabs>
      <w:autoSpaceDE w:val="0"/>
      <w:autoSpaceDN w:val="0"/>
      <w:adjustRightInd w:val="0"/>
      <w:ind w:left="1400" w:hanging="2840"/>
    </w:pPr>
    <w:rPr>
      <w:sz w:val="24"/>
      <w:szCs w:val="24"/>
      <w:lang w:val="en-US"/>
    </w:rPr>
  </w:style>
  <w:style w:type="paragraph" w:customStyle="1" w:styleId="c21">
    <w:name w:val="c21"/>
    <w:basedOn w:val="Normal"/>
    <w:rsid w:val="003E454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p24">
    <w:name w:val="p24"/>
    <w:basedOn w:val="Normal"/>
    <w:rsid w:val="003E454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c30">
    <w:name w:val="c30"/>
    <w:basedOn w:val="Normal"/>
    <w:rsid w:val="003E454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c31">
    <w:name w:val="c31"/>
    <w:basedOn w:val="Normal"/>
    <w:rsid w:val="003E454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c36">
    <w:name w:val="c36"/>
    <w:basedOn w:val="Normal"/>
    <w:rsid w:val="003E454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c37">
    <w:name w:val="c37"/>
    <w:basedOn w:val="Normal"/>
    <w:rsid w:val="003E454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p39">
    <w:name w:val="p39"/>
    <w:basedOn w:val="Normal"/>
    <w:rsid w:val="003E4543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  <w:lang w:val="en-US"/>
    </w:rPr>
  </w:style>
  <w:style w:type="paragraph" w:customStyle="1" w:styleId="p43">
    <w:name w:val="p43"/>
    <w:basedOn w:val="Normal"/>
    <w:rsid w:val="003E4543"/>
    <w:pPr>
      <w:widowControl w:val="0"/>
      <w:tabs>
        <w:tab w:val="left" w:pos="969"/>
      </w:tabs>
      <w:autoSpaceDE w:val="0"/>
      <w:autoSpaceDN w:val="0"/>
      <w:adjustRightInd w:val="0"/>
      <w:ind w:left="471" w:hanging="969"/>
    </w:pPr>
    <w:rPr>
      <w:sz w:val="24"/>
      <w:szCs w:val="24"/>
      <w:lang w:val="en-US"/>
    </w:rPr>
  </w:style>
  <w:style w:type="paragraph" w:customStyle="1" w:styleId="p96">
    <w:name w:val="p96"/>
    <w:basedOn w:val="Normal"/>
    <w:rsid w:val="003E4543"/>
    <w:pPr>
      <w:widowControl w:val="0"/>
      <w:tabs>
        <w:tab w:val="left" w:pos="2891"/>
      </w:tabs>
      <w:autoSpaceDE w:val="0"/>
      <w:autoSpaceDN w:val="0"/>
      <w:adjustRightInd w:val="0"/>
      <w:ind w:left="1451"/>
    </w:pPr>
    <w:rPr>
      <w:sz w:val="24"/>
      <w:szCs w:val="24"/>
      <w:lang w:val="en-US"/>
    </w:rPr>
  </w:style>
  <w:style w:type="paragraph" w:styleId="NormalWeb">
    <w:name w:val="Normal (Web)"/>
    <w:basedOn w:val="Normal"/>
    <w:rsid w:val="003E4543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rsid w:val="003E4543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3E4543"/>
    <w:pPr>
      <w:ind w:firstLine="1418"/>
    </w:pPr>
    <w:rPr>
      <w:rFonts w:ascii="Verdana" w:hAnsi="Verdana"/>
      <w:color w:val="0000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3283</Words>
  <Characters>17733</Characters>
  <Application>Microsoft Office Word</Application>
  <DocSecurity>4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