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B99" w:rsidRDefault="00122B99" w:rsidP="00122B99">
      <w:pPr>
        <w:pStyle w:val="Ttulo"/>
        <w:rPr>
          <w:szCs w:val="24"/>
        </w:rPr>
      </w:pPr>
      <w:bookmarkStart w:id="0" w:name="_GoBack"/>
      <w:bookmarkEnd w:id="0"/>
      <w:r>
        <w:rPr>
          <w:szCs w:val="24"/>
        </w:rPr>
        <w:t>PROJETO DE LEI  Nº 47/09</w:t>
      </w:r>
    </w:p>
    <w:p w:rsidR="00122B99" w:rsidRDefault="00122B99" w:rsidP="00122B99">
      <w:pPr>
        <w:rPr>
          <w:rFonts w:ascii="Bookman Old Style" w:hAnsi="Bookman Old Style"/>
          <w:b/>
          <w:sz w:val="24"/>
          <w:szCs w:val="24"/>
          <w:u w:val="single"/>
        </w:rPr>
      </w:pPr>
    </w:p>
    <w:p w:rsidR="00122B99" w:rsidRDefault="00122B99" w:rsidP="00122B99">
      <w:pPr>
        <w:pStyle w:val="NormalWeb"/>
        <w:ind w:left="4248"/>
        <w:jc w:val="both"/>
      </w:pPr>
    </w:p>
    <w:p w:rsidR="00122B99" w:rsidRDefault="00122B99" w:rsidP="00122B99">
      <w:pPr>
        <w:pStyle w:val="NormalWeb"/>
        <w:ind w:left="4248"/>
        <w:jc w:val="both"/>
        <w:rPr>
          <w:rFonts w:ascii="Bookman Old Style" w:hAnsi="Bookman Old Style"/>
        </w:rPr>
      </w:pPr>
      <w:r>
        <w:t>“</w:t>
      </w:r>
      <w:r>
        <w:rPr>
          <w:rFonts w:ascii="Bookman Old Style" w:hAnsi="Bookman Old Style"/>
        </w:rPr>
        <w:t>Altera o zoneamento das ruas localizadas no bairro Conjunto Habitacional Roberto Romano”.</w:t>
      </w:r>
    </w:p>
    <w:p w:rsidR="00122B99" w:rsidRDefault="00122B99" w:rsidP="00122B99">
      <w:pPr>
        <w:rPr>
          <w:rFonts w:ascii="Bookman Old Style" w:hAnsi="Bookman Old Style"/>
          <w:b/>
          <w:sz w:val="24"/>
          <w:szCs w:val="24"/>
        </w:rPr>
      </w:pPr>
    </w:p>
    <w:p w:rsidR="00122B99" w:rsidRDefault="00122B99" w:rsidP="00122B99">
      <w:pPr>
        <w:ind w:firstLine="708"/>
        <w:rPr>
          <w:rFonts w:ascii="Bookman Old Style" w:hAnsi="Bookman Old Style"/>
          <w:sz w:val="24"/>
          <w:szCs w:val="24"/>
        </w:rPr>
      </w:pPr>
      <w:r>
        <w:rPr>
          <w:rFonts w:ascii="Bookman Old Style" w:hAnsi="Bookman Old Style"/>
          <w:sz w:val="24"/>
          <w:szCs w:val="24"/>
        </w:rPr>
        <w:t>A Câmara Municipal de Santa Bárbara d’Oeste decreta:</w:t>
      </w:r>
    </w:p>
    <w:p w:rsidR="00122B99" w:rsidRDefault="00122B99" w:rsidP="00122B99">
      <w:pPr>
        <w:rPr>
          <w:rFonts w:ascii="Bookman Old Style" w:hAnsi="Bookman Old Style"/>
          <w:sz w:val="24"/>
          <w:szCs w:val="24"/>
        </w:rPr>
      </w:pPr>
    </w:p>
    <w:p w:rsidR="00122B99" w:rsidRDefault="00122B99" w:rsidP="00122B99">
      <w:pPr>
        <w:ind w:firstLine="708"/>
        <w:jc w:val="both"/>
        <w:rPr>
          <w:rFonts w:ascii="Bookman Old Style" w:hAnsi="Bookman Old Style"/>
          <w:sz w:val="24"/>
          <w:szCs w:val="24"/>
        </w:rPr>
      </w:pPr>
      <w:proofErr w:type="spellStart"/>
      <w:r w:rsidRPr="00F4000F">
        <w:rPr>
          <w:rFonts w:ascii="Bookman Old Style" w:hAnsi="Bookman Old Style"/>
          <w:b/>
          <w:sz w:val="24"/>
          <w:szCs w:val="24"/>
        </w:rPr>
        <w:t>Art</w:t>
      </w:r>
      <w:proofErr w:type="spellEnd"/>
      <w:r w:rsidRPr="00F4000F">
        <w:rPr>
          <w:rFonts w:ascii="Bookman Old Style" w:hAnsi="Bookman Old Style"/>
          <w:b/>
          <w:sz w:val="24"/>
          <w:szCs w:val="24"/>
        </w:rPr>
        <w:t xml:space="preserve"> 1º</w:t>
      </w:r>
      <w:r>
        <w:rPr>
          <w:rFonts w:ascii="Bookman Old Style" w:hAnsi="Bookman Old Style"/>
          <w:sz w:val="24"/>
          <w:szCs w:val="24"/>
        </w:rPr>
        <w:t xml:space="preserve"> - As ruas localizadas no bairro Conjunto Habitacional Roberto Romano, neste município ficam pertencendo a “Zona </w:t>
      </w:r>
      <w:smartTag w:uri="urn:schemas-microsoft-com:office:smarttags" w:element="metricconverter">
        <w:smartTagPr>
          <w:attr w:name="ProductID" w:val="4”"/>
        </w:smartTagPr>
        <w:r>
          <w:rPr>
            <w:rFonts w:ascii="Bookman Old Style" w:hAnsi="Bookman Old Style"/>
            <w:sz w:val="24"/>
            <w:szCs w:val="24"/>
          </w:rPr>
          <w:t>4”</w:t>
        </w:r>
      </w:smartTag>
      <w:r>
        <w:rPr>
          <w:rFonts w:ascii="Bookman Old Style" w:hAnsi="Bookman Old Style"/>
          <w:sz w:val="24"/>
          <w:szCs w:val="24"/>
        </w:rPr>
        <w:t>, especificadas no art. 432, da Lei 2402/99 – Código de Obras do Município.</w:t>
      </w:r>
    </w:p>
    <w:p w:rsidR="00122B99" w:rsidRDefault="00122B99" w:rsidP="00122B99">
      <w:pPr>
        <w:tabs>
          <w:tab w:val="left" w:pos="8820"/>
        </w:tabs>
        <w:ind w:firstLine="708"/>
        <w:jc w:val="both"/>
        <w:rPr>
          <w:rFonts w:ascii="Bookman Old Style" w:hAnsi="Bookman Old Style"/>
          <w:sz w:val="24"/>
          <w:szCs w:val="24"/>
        </w:rPr>
      </w:pPr>
    </w:p>
    <w:p w:rsidR="00122B99" w:rsidRDefault="00122B99" w:rsidP="00122B99">
      <w:pPr>
        <w:tabs>
          <w:tab w:val="left" w:pos="7560"/>
          <w:tab w:val="left" w:pos="8640"/>
          <w:tab w:val="left" w:pos="8820"/>
        </w:tabs>
        <w:ind w:firstLine="708"/>
        <w:jc w:val="both"/>
        <w:rPr>
          <w:rFonts w:ascii="Bookman Old Style" w:hAnsi="Bookman Old Style"/>
          <w:sz w:val="24"/>
          <w:szCs w:val="24"/>
        </w:rPr>
      </w:pPr>
      <w:r w:rsidRPr="00F4000F">
        <w:rPr>
          <w:rFonts w:ascii="Bookman Old Style" w:hAnsi="Bookman Old Style"/>
          <w:b/>
          <w:sz w:val="24"/>
          <w:szCs w:val="24"/>
        </w:rPr>
        <w:t>Parágrafo Único</w:t>
      </w:r>
      <w:r>
        <w:rPr>
          <w:rFonts w:ascii="Bookman Old Style" w:hAnsi="Bookman Old Style"/>
          <w:sz w:val="24"/>
          <w:szCs w:val="24"/>
        </w:rPr>
        <w:t xml:space="preserve"> – Fica permitida a instalação de farmácias, padarias, mercados, lojas, escritórios, instituto de beleza, templos religiosos, prestação de serviços na área de saúde, creches, berçários, pré-escolas e instituições bancárias, com exceção nos blocos de apartamentos.</w:t>
      </w:r>
    </w:p>
    <w:p w:rsidR="00122B99" w:rsidRDefault="00122B99" w:rsidP="00122B99">
      <w:pPr>
        <w:tabs>
          <w:tab w:val="left" w:pos="7560"/>
          <w:tab w:val="left" w:pos="8640"/>
          <w:tab w:val="left" w:pos="8820"/>
        </w:tabs>
        <w:ind w:firstLine="708"/>
        <w:jc w:val="both"/>
        <w:rPr>
          <w:rFonts w:ascii="Bookman Old Style" w:hAnsi="Bookman Old Style"/>
          <w:sz w:val="24"/>
          <w:szCs w:val="24"/>
        </w:rPr>
      </w:pPr>
    </w:p>
    <w:p w:rsidR="00122B99" w:rsidRDefault="00122B99" w:rsidP="00122B99">
      <w:pPr>
        <w:tabs>
          <w:tab w:val="left" w:pos="7560"/>
          <w:tab w:val="left" w:pos="8640"/>
          <w:tab w:val="left" w:pos="8820"/>
        </w:tabs>
        <w:ind w:firstLine="708"/>
        <w:jc w:val="both"/>
        <w:rPr>
          <w:rFonts w:ascii="Bookman Old Style" w:hAnsi="Bookman Old Style"/>
          <w:sz w:val="24"/>
          <w:szCs w:val="24"/>
        </w:rPr>
      </w:pPr>
    </w:p>
    <w:p w:rsidR="00122B99" w:rsidRDefault="00122B99" w:rsidP="00122B99">
      <w:pPr>
        <w:tabs>
          <w:tab w:val="left" w:pos="7560"/>
          <w:tab w:val="left" w:pos="8640"/>
          <w:tab w:val="left" w:pos="8820"/>
        </w:tabs>
        <w:ind w:firstLine="708"/>
        <w:jc w:val="both"/>
        <w:rPr>
          <w:rFonts w:ascii="Bookman Old Style" w:hAnsi="Bookman Old Style"/>
          <w:sz w:val="24"/>
          <w:szCs w:val="24"/>
        </w:rPr>
      </w:pPr>
      <w:r w:rsidRPr="00E977FC">
        <w:rPr>
          <w:rFonts w:ascii="Bookman Old Style" w:hAnsi="Bookman Old Style"/>
          <w:b/>
          <w:sz w:val="24"/>
          <w:szCs w:val="24"/>
        </w:rPr>
        <w:t xml:space="preserve">Art. 2º </w:t>
      </w:r>
      <w:r w:rsidRPr="00E977FC">
        <w:rPr>
          <w:rFonts w:ascii="Bookman Old Style" w:hAnsi="Bookman Old Style"/>
          <w:sz w:val="24"/>
          <w:szCs w:val="24"/>
        </w:rPr>
        <w:t>-</w:t>
      </w:r>
      <w:r>
        <w:rPr>
          <w:rFonts w:ascii="Bookman Old Style" w:hAnsi="Bookman Old Style"/>
          <w:sz w:val="24"/>
          <w:szCs w:val="24"/>
        </w:rPr>
        <w:t xml:space="preserve"> Esta lei entrará em vigor na data de sua publicação.</w:t>
      </w:r>
    </w:p>
    <w:p w:rsidR="00122B99" w:rsidRDefault="00122B99" w:rsidP="00122B99">
      <w:pPr>
        <w:tabs>
          <w:tab w:val="left" w:pos="7560"/>
          <w:tab w:val="left" w:pos="8640"/>
          <w:tab w:val="left" w:pos="8820"/>
        </w:tabs>
        <w:ind w:firstLine="708"/>
        <w:jc w:val="both"/>
        <w:rPr>
          <w:rFonts w:ascii="Bookman Old Style" w:hAnsi="Bookman Old Style"/>
          <w:sz w:val="24"/>
          <w:szCs w:val="24"/>
        </w:rPr>
      </w:pPr>
    </w:p>
    <w:p w:rsidR="00122B99" w:rsidRDefault="00122B99" w:rsidP="00122B99">
      <w:pPr>
        <w:tabs>
          <w:tab w:val="left" w:pos="7560"/>
          <w:tab w:val="left" w:pos="8640"/>
          <w:tab w:val="left" w:pos="8820"/>
        </w:tabs>
        <w:ind w:firstLine="708"/>
        <w:jc w:val="both"/>
        <w:rPr>
          <w:rFonts w:ascii="Bookman Old Style" w:hAnsi="Bookman Old Style"/>
          <w:sz w:val="24"/>
          <w:szCs w:val="24"/>
        </w:rPr>
      </w:pPr>
      <w:r w:rsidRPr="00E977FC">
        <w:rPr>
          <w:rFonts w:ascii="Bookman Old Style" w:hAnsi="Bookman Old Style"/>
          <w:b/>
          <w:sz w:val="24"/>
          <w:szCs w:val="24"/>
        </w:rPr>
        <w:t>Art. 3º</w:t>
      </w:r>
      <w:r>
        <w:rPr>
          <w:rFonts w:ascii="Bookman Old Style" w:hAnsi="Bookman Old Style"/>
          <w:sz w:val="24"/>
          <w:szCs w:val="24"/>
        </w:rPr>
        <w:t xml:space="preserve"> - Revogam-se as disposições e contrário.</w:t>
      </w:r>
    </w:p>
    <w:p w:rsidR="00122B99" w:rsidRDefault="00122B99" w:rsidP="00122B99">
      <w:pPr>
        <w:tabs>
          <w:tab w:val="left" w:pos="7560"/>
          <w:tab w:val="left" w:pos="8640"/>
          <w:tab w:val="left" w:pos="8820"/>
        </w:tabs>
        <w:ind w:firstLine="708"/>
        <w:jc w:val="both"/>
        <w:rPr>
          <w:rFonts w:ascii="Bookman Old Style" w:hAnsi="Bookman Old Style"/>
          <w:sz w:val="24"/>
          <w:szCs w:val="24"/>
        </w:rPr>
      </w:pPr>
    </w:p>
    <w:p w:rsidR="00122B99" w:rsidRDefault="00122B99" w:rsidP="00122B99">
      <w:pPr>
        <w:tabs>
          <w:tab w:val="left" w:pos="7560"/>
          <w:tab w:val="left" w:pos="8640"/>
          <w:tab w:val="left" w:pos="8820"/>
        </w:tabs>
        <w:ind w:firstLine="708"/>
        <w:jc w:val="both"/>
        <w:rPr>
          <w:rFonts w:ascii="Bookman Old Style" w:hAnsi="Bookman Old Style"/>
          <w:sz w:val="24"/>
          <w:szCs w:val="24"/>
        </w:rPr>
      </w:pPr>
    </w:p>
    <w:p w:rsidR="00122B99" w:rsidRDefault="00122B99" w:rsidP="00122B99">
      <w:pPr>
        <w:tabs>
          <w:tab w:val="left" w:pos="7560"/>
          <w:tab w:val="left" w:pos="8640"/>
          <w:tab w:val="left" w:pos="8820"/>
        </w:tabs>
        <w:ind w:firstLine="708"/>
        <w:jc w:val="both"/>
        <w:rPr>
          <w:rFonts w:ascii="Bookman Old Style" w:hAnsi="Bookman Old Style"/>
          <w:sz w:val="24"/>
          <w:szCs w:val="24"/>
        </w:rPr>
      </w:pPr>
      <w:r>
        <w:rPr>
          <w:rFonts w:ascii="Bookman Old Style" w:hAnsi="Bookman Old Style"/>
          <w:sz w:val="24"/>
          <w:szCs w:val="24"/>
        </w:rPr>
        <w:t>Plenário “Dr. Tancredo Neves”, em 03 de abril de 2009.</w:t>
      </w:r>
    </w:p>
    <w:p w:rsidR="00122B99" w:rsidRDefault="00122B99" w:rsidP="00122B99">
      <w:pPr>
        <w:tabs>
          <w:tab w:val="left" w:pos="7560"/>
          <w:tab w:val="left" w:pos="8640"/>
          <w:tab w:val="left" w:pos="8820"/>
        </w:tabs>
        <w:ind w:firstLine="708"/>
        <w:jc w:val="both"/>
        <w:rPr>
          <w:rFonts w:ascii="Bookman Old Style" w:hAnsi="Bookman Old Style"/>
          <w:sz w:val="24"/>
          <w:szCs w:val="24"/>
        </w:rPr>
      </w:pPr>
    </w:p>
    <w:p w:rsidR="00122B99" w:rsidRDefault="00122B99" w:rsidP="00122B99">
      <w:pPr>
        <w:ind w:firstLine="708"/>
        <w:jc w:val="both"/>
        <w:rPr>
          <w:rFonts w:ascii="Bookman Old Style" w:hAnsi="Bookman Old Style"/>
          <w:sz w:val="24"/>
          <w:szCs w:val="24"/>
        </w:rPr>
      </w:pPr>
    </w:p>
    <w:p w:rsidR="00122B99" w:rsidRDefault="00122B99" w:rsidP="00122B99">
      <w:pPr>
        <w:ind w:firstLine="708"/>
        <w:jc w:val="center"/>
        <w:rPr>
          <w:rFonts w:ascii="Bookman Old Style" w:hAnsi="Bookman Old Style"/>
          <w:sz w:val="24"/>
          <w:szCs w:val="24"/>
        </w:rPr>
      </w:pPr>
    </w:p>
    <w:p w:rsidR="00122B99" w:rsidRDefault="00122B99" w:rsidP="00122B99">
      <w:pPr>
        <w:ind w:firstLine="708"/>
        <w:jc w:val="center"/>
        <w:rPr>
          <w:rFonts w:ascii="Bookman Old Style" w:hAnsi="Bookman Old Style"/>
          <w:sz w:val="24"/>
          <w:szCs w:val="24"/>
        </w:rPr>
      </w:pPr>
    </w:p>
    <w:p w:rsidR="00122B99" w:rsidRDefault="00122B99" w:rsidP="00122B99">
      <w:pPr>
        <w:ind w:firstLine="708"/>
        <w:jc w:val="center"/>
        <w:rPr>
          <w:rFonts w:ascii="Bookman Old Style" w:hAnsi="Bookman Old Style"/>
          <w:sz w:val="24"/>
          <w:szCs w:val="24"/>
        </w:rPr>
      </w:pPr>
    </w:p>
    <w:p w:rsidR="00122B99" w:rsidRDefault="00122B99" w:rsidP="00122B99">
      <w:pPr>
        <w:jc w:val="center"/>
        <w:rPr>
          <w:rFonts w:ascii="Bookman Old Style" w:hAnsi="Bookman Old Style"/>
          <w:b/>
          <w:sz w:val="24"/>
          <w:szCs w:val="24"/>
        </w:rPr>
      </w:pPr>
      <w:r>
        <w:rPr>
          <w:rFonts w:ascii="Bookman Old Style" w:hAnsi="Bookman Old Style"/>
          <w:b/>
          <w:sz w:val="24"/>
          <w:szCs w:val="24"/>
        </w:rPr>
        <w:t xml:space="preserve">José Luis </w:t>
      </w:r>
      <w:proofErr w:type="spellStart"/>
      <w:r>
        <w:rPr>
          <w:rFonts w:ascii="Bookman Old Style" w:hAnsi="Bookman Old Style"/>
          <w:b/>
          <w:sz w:val="24"/>
          <w:szCs w:val="24"/>
        </w:rPr>
        <w:t>Fornasari</w:t>
      </w:r>
      <w:proofErr w:type="spellEnd"/>
    </w:p>
    <w:p w:rsidR="00122B99" w:rsidRDefault="00122B99" w:rsidP="00122B99">
      <w:pPr>
        <w:jc w:val="center"/>
        <w:rPr>
          <w:rFonts w:ascii="Bookman Old Style" w:hAnsi="Bookman Old Style"/>
          <w:b/>
          <w:sz w:val="24"/>
          <w:szCs w:val="24"/>
        </w:rPr>
      </w:pPr>
      <w:r>
        <w:rPr>
          <w:rFonts w:ascii="Bookman Old Style" w:hAnsi="Bookman Old Style"/>
          <w:b/>
          <w:sz w:val="24"/>
          <w:szCs w:val="24"/>
        </w:rPr>
        <w:t>“</w:t>
      </w:r>
      <w:proofErr w:type="spellStart"/>
      <w:r>
        <w:rPr>
          <w:rFonts w:ascii="Bookman Old Style" w:hAnsi="Bookman Old Style"/>
          <w:b/>
          <w:sz w:val="24"/>
          <w:szCs w:val="24"/>
        </w:rPr>
        <w:t>Joi</w:t>
      </w:r>
      <w:proofErr w:type="spellEnd"/>
      <w:r>
        <w:rPr>
          <w:rFonts w:ascii="Bookman Old Style" w:hAnsi="Bookman Old Style"/>
          <w:b/>
          <w:sz w:val="24"/>
          <w:szCs w:val="24"/>
        </w:rPr>
        <w:t xml:space="preserve"> </w:t>
      </w:r>
      <w:proofErr w:type="spellStart"/>
      <w:r>
        <w:rPr>
          <w:rFonts w:ascii="Bookman Old Style" w:hAnsi="Bookman Old Style"/>
          <w:b/>
          <w:sz w:val="24"/>
          <w:szCs w:val="24"/>
        </w:rPr>
        <w:t>Fornasari</w:t>
      </w:r>
      <w:proofErr w:type="spellEnd"/>
      <w:r>
        <w:rPr>
          <w:rFonts w:ascii="Bookman Old Style" w:hAnsi="Bookman Old Style"/>
          <w:b/>
          <w:sz w:val="24"/>
          <w:szCs w:val="24"/>
        </w:rPr>
        <w:t>”</w:t>
      </w:r>
    </w:p>
    <w:p w:rsidR="00122B99" w:rsidRDefault="00122B99" w:rsidP="00122B99">
      <w:pPr>
        <w:jc w:val="center"/>
        <w:rPr>
          <w:rFonts w:ascii="Bookman Old Style" w:hAnsi="Bookman Old Style"/>
          <w:sz w:val="24"/>
          <w:szCs w:val="24"/>
        </w:rPr>
      </w:pPr>
      <w:r w:rsidRPr="00642FDB">
        <w:rPr>
          <w:rFonts w:ascii="Bookman Old Style" w:hAnsi="Bookman Old Style"/>
          <w:sz w:val="24"/>
          <w:szCs w:val="24"/>
        </w:rPr>
        <w:t>-Vereador-</w:t>
      </w:r>
      <w:r>
        <w:rPr>
          <w:rFonts w:ascii="Bookman Old Style" w:hAnsi="Bookman Old Style"/>
          <w:sz w:val="24"/>
          <w:szCs w:val="24"/>
        </w:rPr>
        <w:t xml:space="preserve"> </w:t>
      </w:r>
    </w:p>
    <w:p w:rsidR="00122B99" w:rsidRDefault="00122B99" w:rsidP="00122B99">
      <w:pPr>
        <w:jc w:val="center"/>
        <w:rPr>
          <w:rFonts w:ascii="Bookman Old Style" w:hAnsi="Bookman Old Style"/>
          <w:sz w:val="24"/>
          <w:szCs w:val="24"/>
        </w:rPr>
      </w:pPr>
    </w:p>
    <w:p w:rsidR="00122B99" w:rsidRDefault="00122B99" w:rsidP="00122B99">
      <w:pPr>
        <w:jc w:val="center"/>
        <w:rPr>
          <w:rFonts w:ascii="Bookman Old Style" w:hAnsi="Bookman Old Style"/>
          <w:sz w:val="24"/>
          <w:szCs w:val="24"/>
        </w:rPr>
      </w:pPr>
    </w:p>
    <w:p w:rsidR="00122B99" w:rsidRDefault="00122B99" w:rsidP="00122B99">
      <w:pPr>
        <w:jc w:val="center"/>
        <w:rPr>
          <w:rFonts w:ascii="Bookman Old Style" w:hAnsi="Bookman Old Style"/>
          <w:sz w:val="24"/>
          <w:szCs w:val="24"/>
        </w:rPr>
      </w:pPr>
    </w:p>
    <w:p w:rsidR="00122B99" w:rsidRDefault="00122B99" w:rsidP="00122B99">
      <w:pPr>
        <w:jc w:val="center"/>
        <w:rPr>
          <w:rFonts w:ascii="Bookman Old Style" w:hAnsi="Bookman Old Style"/>
          <w:sz w:val="24"/>
          <w:szCs w:val="24"/>
        </w:rPr>
      </w:pPr>
    </w:p>
    <w:p w:rsidR="00122B99" w:rsidRDefault="00122B99" w:rsidP="00122B99">
      <w:pPr>
        <w:jc w:val="center"/>
        <w:rPr>
          <w:rFonts w:ascii="Bookman Old Style" w:hAnsi="Bookman Old Style"/>
          <w:b/>
          <w:sz w:val="28"/>
          <w:szCs w:val="28"/>
        </w:rPr>
      </w:pPr>
    </w:p>
    <w:p w:rsidR="00122B99" w:rsidRPr="00922556" w:rsidRDefault="00122B99" w:rsidP="00122B99">
      <w:pPr>
        <w:jc w:val="center"/>
        <w:rPr>
          <w:rFonts w:ascii="Bookman Old Style" w:hAnsi="Bookman Old Style"/>
          <w:b/>
          <w:sz w:val="28"/>
          <w:szCs w:val="28"/>
        </w:rPr>
      </w:pPr>
      <w:r w:rsidRPr="00922556">
        <w:rPr>
          <w:rFonts w:ascii="Bookman Old Style" w:hAnsi="Bookman Old Style"/>
          <w:b/>
          <w:sz w:val="28"/>
          <w:szCs w:val="28"/>
        </w:rPr>
        <w:lastRenderedPageBreak/>
        <w:t xml:space="preserve">Justificativa </w:t>
      </w:r>
    </w:p>
    <w:p w:rsidR="00122B99" w:rsidRDefault="00122B99" w:rsidP="00122B99">
      <w:pPr>
        <w:jc w:val="center"/>
        <w:rPr>
          <w:rFonts w:ascii="Bookman Old Style" w:hAnsi="Bookman Old Style"/>
          <w:sz w:val="24"/>
          <w:szCs w:val="24"/>
        </w:rPr>
      </w:pPr>
    </w:p>
    <w:p w:rsidR="00122B99" w:rsidRDefault="00122B99" w:rsidP="00122B99">
      <w:pPr>
        <w:jc w:val="center"/>
        <w:rPr>
          <w:rFonts w:ascii="Bookman Old Style" w:hAnsi="Bookman Old Style"/>
          <w:sz w:val="24"/>
          <w:szCs w:val="24"/>
        </w:rPr>
      </w:pPr>
    </w:p>
    <w:p w:rsidR="00122B99" w:rsidRDefault="00122B99" w:rsidP="00122B99">
      <w:pPr>
        <w:ind w:firstLine="708"/>
        <w:jc w:val="both"/>
        <w:rPr>
          <w:rFonts w:ascii="Bookman Old Style" w:hAnsi="Bookman Old Style"/>
          <w:sz w:val="24"/>
          <w:szCs w:val="24"/>
        </w:rPr>
      </w:pPr>
      <w:r>
        <w:rPr>
          <w:rFonts w:ascii="Bookman Old Style" w:hAnsi="Bookman Old Style"/>
          <w:sz w:val="24"/>
          <w:szCs w:val="24"/>
        </w:rPr>
        <w:t>Este Projeto de Lei visa alterar a classificação do bairro Conjunto Habitacional Roberto Romano, atualmente inserido na Zona 02, passando-o para a Zona 4, especificada no art. 432, da Lei nº 2.402/99 – Código de Obras do Município.</w:t>
      </w:r>
    </w:p>
    <w:p w:rsidR="00122B99" w:rsidRDefault="00122B99" w:rsidP="00122B99">
      <w:pPr>
        <w:ind w:firstLine="708"/>
        <w:jc w:val="both"/>
        <w:rPr>
          <w:rFonts w:ascii="Bookman Old Style" w:hAnsi="Bookman Old Style"/>
          <w:sz w:val="24"/>
          <w:szCs w:val="24"/>
        </w:rPr>
      </w:pPr>
      <w:r>
        <w:rPr>
          <w:rFonts w:ascii="Bookman Old Style" w:hAnsi="Bookman Old Style"/>
          <w:sz w:val="24"/>
          <w:szCs w:val="24"/>
        </w:rPr>
        <w:t>O presente Projeto de Lei regulariza a situação de comércios e templos religiosos existentes no bairro e outros que há por virem, pautamo-nos na legitimidade do Projeto, pois entendemos que um bairro da grandeza do Conjunto Habitacional Roberto Romano, possa ter seus comércios, suas instituições bancarias seus templos religiosos, tendo em vista que hoje, convivemos com uma crise econômica mundial e tem levado muitas pessoas a perderem seus empregos, consideramos legitima a aprovação deste Projeto de Lei, para o crescimento e independência do bairro Conjunto Habitacional Roberto Romano, pois hoje os moradores convivem com uma realidade inaceitável, de não poder ter legalizado no bairro seus comércios, suas instituições bancárias, seus templos religiosos.</w:t>
      </w:r>
    </w:p>
    <w:p w:rsidR="00122B99" w:rsidRDefault="00122B99" w:rsidP="00122B99">
      <w:pPr>
        <w:ind w:firstLine="708"/>
        <w:jc w:val="both"/>
        <w:rPr>
          <w:rFonts w:ascii="Bookman Old Style" w:hAnsi="Bookman Old Style"/>
          <w:sz w:val="24"/>
          <w:szCs w:val="24"/>
        </w:rPr>
      </w:pPr>
      <w:r>
        <w:rPr>
          <w:rFonts w:ascii="Bookman Old Style" w:hAnsi="Bookman Old Style"/>
          <w:sz w:val="24"/>
          <w:szCs w:val="24"/>
        </w:rPr>
        <w:t>Sendo estes os motivos sucintos que levaram este Vereador a apresentar esta propositura, rogo aos demais Parlamentares a sua aprovação.</w:t>
      </w:r>
    </w:p>
    <w:p w:rsidR="00122B99" w:rsidRDefault="00122B99" w:rsidP="00122B99">
      <w:pPr>
        <w:ind w:firstLine="708"/>
        <w:jc w:val="both"/>
        <w:rPr>
          <w:rFonts w:ascii="Bookman Old Style" w:hAnsi="Bookman Old Style"/>
          <w:sz w:val="24"/>
          <w:szCs w:val="24"/>
        </w:rPr>
      </w:pPr>
    </w:p>
    <w:p w:rsidR="00122B99" w:rsidRDefault="00122B99" w:rsidP="00122B99">
      <w:pPr>
        <w:ind w:firstLine="708"/>
        <w:jc w:val="both"/>
        <w:rPr>
          <w:rFonts w:ascii="Bookman Old Style" w:hAnsi="Bookman Old Style"/>
          <w:sz w:val="24"/>
          <w:szCs w:val="24"/>
        </w:rPr>
      </w:pPr>
    </w:p>
    <w:p w:rsidR="00122B99" w:rsidRDefault="00122B99" w:rsidP="00122B99">
      <w:pPr>
        <w:ind w:firstLine="708"/>
        <w:jc w:val="both"/>
        <w:rPr>
          <w:rFonts w:ascii="Bookman Old Style" w:hAnsi="Bookman Old Style"/>
          <w:sz w:val="24"/>
          <w:szCs w:val="24"/>
        </w:rPr>
      </w:pPr>
    </w:p>
    <w:p w:rsidR="00122B99" w:rsidRDefault="00122B99" w:rsidP="00122B99">
      <w:pPr>
        <w:ind w:firstLine="708"/>
        <w:jc w:val="both"/>
        <w:rPr>
          <w:rFonts w:ascii="Bookman Old Style" w:hAnsi="Bookman Old Style"/>
          <w:sz w:val="24"/>
          <w:szCs w:val="24"/>
        </w:rPr>
      </w:pPr>
    </w:p>
    <w:p w:rsidR="00122B99" w:rsidRDefault="00122B99" w:rsidP="00122B99">
      <w:pPr>
        <w:ind w:firstLine="708"/>
        <w:jc w:val="both"/>
        <w:rPr>
          <w:rFonts w:ascii="Bookman Old Style" w:hAnsi="Bookman Old Style"/>
          <w:sz w:val="24"/>
          <w:szCs w:val="24"/>
        </w:rPr>
      </w:pPr>
      <w:r>
        <w:rPr>
          <w:rFonts w:ascii="Bookman Old Style" w:hAnsi="Bookman Old Style"/>
          <w:sz w:val="24"/>
          <w:szCs w:val="24"/>
        </w:rPr>
        <w:tab/>
        <w:t>Plenário “Dr. Tancredo Neves”, 03 de abril de 2009.</w:t>
      </w:r>
    </w:p>
    <w:p w:rsidR="00122B99" w:rsidRDefault="00122B99" w:rsidP="00122B99">
      <w:pPr>
        <w:ind w:firstLine="708"/>
        <w:jc w:val="both"/>
        <w:rPr>
          <w:rFonts w:ascii="Bookman Old Style" w:hAnsi="Bookman Old Style"/>
          <w:sz w:val="24"/>
          <w:szCs w:val="24"/>
        </w:rPr>
      </w:pPr>
    </w:p>
    <w:p w:rsidR="00122B99" w:rsidRDefault="00122B99" w:rsidP="00122B99">
      <w:pPr>
        <w:ind w:firstLine="708"/>
        <w:jc w:val="both"/>
        <w:rPr>
          <w:rFonts w:ascii="Bookman Old Style" w:hAnsi="Bookman Old Style"/>
          <w:sz w:val="24"/>
          <w:szCs w:val="24"/>
        </w:rPr>
      </w:pPr>
    </w:p>
    <w:p w:rsidR="00122B99" w:rsidRDefault="00122B99" w:rsidP="00122B99">
      <w:pPr>
        <w:ind w:firstLine="708"/>
        <w:jc w:val="both"/>
        <w:rPr>
          <w:rFonts w:ascii="Bookman Old Style" w:hAnsi="Bookman Old Style"/>
          <w:sz w:val="24"/>
          <w:szCs w:val="24"/>
        </w:rPr>
      </w:pPr>
    </w:p>
    <w:p w:rsidR="00122B99" w:rsidRDefault="00122B99" w:rsidP="00122B99">
      <w:pPr>
        <w:ind w:firstLine="708"/>
        <w:jc w:val="both"/>
        <w:rPr>
          <w:rFonts w:ascii="Bookman Old Style" w:hAnsi="Bookman Old Style"/>
          <w:sz w:val="24"/>
          <w:szCs w:val="24"/>
        </w:rPr>
      </w:pPr>
    </w:p>
    <w:p w:rsidR="00122B99" w:rsidRDefault="00122B99" w:rsidP="00122B99">
      <w:pPr>
        <w:ind w:firstLine="708"/>
        <w:jc w:val="both"/>
        <w:rPr>
          <w:rFonts w:ascii="Bookman Old Style" w:hAnsi="Bookman Old Style"/>
          <w:sz w:val="24"/>
          <w:szCs w:val="24"/>
        </w:rPr>
      </w:pPr>
    </w:p>
    <w:p w:rsidR="00122B99" w:rsidRDefault="00122B99" w:rsidP="00122B99">
      <w:pPr>
        <w:ind w:firstLine="708"/>
        <w:jc w:val="both"/>
        <w:rPr>
          <w:rFonts w:ascii="Bookman Old Style" w:hAnsi="Bookman Old Style"/>
          <w:sz w:val="24"/>
          <w:szCs w:val="24"/>
        </w:rPr>
      </w:pPr>
    </w:p>
    <w:p w:rsidR="00122B99" w:rsidRDefault="00122B99" w:rsidP="00122B99">
      <w:pPr>
        <w:jc w:val="center"/>
        <w:rPr>
          <w:rFonts w:ascii="Bookman Old Style" w:hAnsi="Bookman Old Style"/>
          <w:b/>
          <w:sz w:val="24"/>
          <w:szCs w:val="24"/>
        </w:rPr>
      </w:pPr>
      <w:r>
        <w:rPr>
          <w:rFonts w:ascii="Bookman Old Style" w:hAnsi="Bookman Old Style"/>
          <w:b/>
          <w:sz w:val="24"/>
          <w:szCs w:val="24"/>
        </w:rPr>
        <w:t xml:space="preserve">José Luis </w:t>
      </w:r>
      <w:proofErr w:type="spellStart"/>
      <w:r>
        <w:rPr>
          <w:rFonts w:ascii="Bookman Old Style" w:hAnsi="Bookman Old Style"/>
          <w:b/>
          <w:sz w:val="24"/>
          <w:szCs w:val="24"/>
        </w:rPr>
        <w:t>Fornasari</w:t>
      </w:r>
      <w:proofErr w:type="spellEnd"/>
    </w:p>
    <w:p w:rsidR="00122B99" w:rsidRDefault="00122B99" w:rsidP="00122B99">
      <w:pPr>
        <w:jc w:val="center"/>
        <w:rPr>
          <w:rFonts w:ascii="Bookman Old Style" w:hAnsi="Bookman Old Style"/>
          <w:b/>
          <w:sz w:val="24"/>
          <w:szCs w:val="24"/>
        </w:rPr>
      </w:pPr>
      <w:r>
        <w:rPr>
          <w:rFonts w:ascii="Bookman Old Style" w:hAnsi="Bookman Old Style"/>
          <w:b/>
          <w:sz w:val="24"/>
          <w:szCs w:val="24"/>
        </w:rPr>
        <w:t>“</w:t>
      </w:r>
      <w:proofErr w:type="spellStart"/>
      <w:r>
        <w:rPr>
          <w:rFonts w:ascii="Bookman Old Style" w:hAnsi="Bookman Old Style"/>
          <w:b/>
          <w:sz w:val="24"/>
          <w:szCs w:val="24"/>
        </w:rPr>
        <w:t>Joi</w:t>
      </w:r>
      <w:proofErr w:type="spellEnd"/>
      <w:r>
        <w:rPr>
          <w:rFonts w:ascii="Bookman Old Style" w:hAnsi="Bookman Old Style"/>
          <w:b/>
          <w:sz w:val="24"/>
          <w:szCs w:val="24"/>
        </w:rPr>
        <w:t xml:space="preserve"> </w:t>
      </w:r>
      <w:proofErr w:type="spellStart"/>
      <w:r>
        <w:rPr>
          <w:rFonts w:ascii="Bookman Old Style" w:hAnsi="Bookman Old Style"/>
          <w:b/>
          <w:sz w:val="24"/>
          <w:szCs w:val="24"/>
        </w:rPr>
        <w:t>Fornasari</w:t>
      </w:r>
      <w:proofErr w:type="spellEnd"/>
      <w:r>
        <w:rPr>
          <w:rFonts w:ascii="Bookman Old Style" w:hAnsi="Bookman Old Style"/>
          <w:b/>
          <w:sz w:val="24"/>
          <w:szCs w:val="24"/>
        </w:rPr>
        <w:t>”</w:t>
      </w:r>
    </w:p>
    <w:p w:rsidR="00122B99" w:rsidRDefault="00122B99" w:rsidP="00122B99">
      <w:pPr>
        <w:jc w:val="center"/>
        <w:rPr>
          <w:rFonts w:ascii="Bookman Old Style" w:hAnsi="Bookman Old Style"/>
          <w:sz w:val="24"/>
          <w:szCs w:val="24"/>
        </w:rPr>
      </w:pPr>
      <w:r w:rsidRPr="00642FDB">
        <w:rPr>
          <w:rFonts w:ascii="Bookman Old Style" w:hAnsi="Bookman Old Style"/>
          <w:sz w:val="24"/>
          <w:szCs w:val="24"/>
        </w:rPr>
        <w:t>-Vereador-</w:t>
      </w:r>
      <w:r>
        <w:rPr>
          <w:rFonts w:ascii="Bookman Old Style" w:hAnsi="Bookman Old Style"/>
          <w:sz w:val="24"/>
          <w:szCs w:val="24"/>
        </w:rPr>
        <w:t xml:space="preserve"> </w:t>
      </w:r>
    </w:p>
    <w:p w:rsidR="00122B99" w:rsidRDefault="00122B99" w:rsidP="00122B99">
      <w:pPr>
        <w:jc w:val="both"/>
        <w:rPr>
          <w:rFonts w:ascii="Bookman Old Style" w:hAnsi="Bookman Old Style"/>
          <w:sz w:val="24"/>
          <w:szCs w:val="24"/>
        </w:rPr>
      </w:pPr>
    </w:p>
    <w:p w:rsidR="00122B99" w:rsidRDefault="00122B99" w:rsidP="00122B99">
      <w:pPr>
        <w:jc w:val="both"/>
        <w:rPr>
          <w:rFonts w:ascii="Bookman Old Style" w:hAnsi="Bookman Old Style"/>
          <w:sz w:val="24"/>
          <w:szCs w:val="24"/>
        </w:rPr>
      </w:pP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8D1" w:rsidRDefault="004358D1">
      <w:r>
        <w:separator/>
      </w:r>
    </w:p>
  </w:endnote>
  <w:endnote w:type="continuationSeparator" w:id="0">
    <w:p w:rsidR="004358D1" w:rsidRDefault="0043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8D1" w:rsidRDefault="004358D1">
      <w:r>
        <w:separator/>
      </w:r>
    </w:p>
  </w:footnote>
  <w:footnote w:type="continuationSeparator" w:id="0">
    <w:p w:rsidR="004358D1" w:rsidRDefault="00435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22B99"/>
    <w:rsid w:val="001D1394"/>
    <w:rsid w:val="003D3AA8"/>
    <w:rsid w:val="004358D1"/>
    <w:rsid w:val="004C67DE"/>
    <w:rsid w:val="009F196D"/>
    <w:rsid w:val="00A82AB9"/>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NormalWeb">
    <w:name w:val="Normal (Web)"/>
    <w:basedOn w:val="Normal"/>
    <w:rsid w:val="00122B99"/>
    <w:pPr>
      <w:spacing w:before="100" w:beforeAutospacing="1" w:after="100" w:afterAutospacing="1"/>
    </w:pPr>
    <w:rPr>
      <w:sz w:val="24"/>
      <w:szCs w:val="24"/>
    </w:rPr>
  </w:style>
  <w:style w:type="paragraph" w:styleId="Ttulo">
    <w:name w:val="Title"/>
    <w:basedOn w:val="Normal"/>
    <w:link w:val="TtuloChar"/>
    <w:qFormat/>
    <w:rsid w:val="00122B99"/>
    <w:pPr>
      <w:jc w:val="center"/>
    </w:pPr>
    <w:rPr>
      <w:rFonts w:ascii="Bookman Old Style" w:hAnsi="Bookman Old Style"/>
      <w:b/>
      <w:sz w:val="24"/>
      <w:u w:val="single"/>
    </w:rPr>
  </w:style>
  <w:style w:type="character" w:customStyle="1" w:styleId="TtuloChar">
    <w:name w:val="Título Char"/>
    <w:basedOn w:val="Fontepargpadro"/>
    <w:link w:val="Ttulo"/>
    <w:rsid w:val="00122B99"/>
    <w:rPr>
      <w:rFonts w:ascii="Bookman Old Style" w:hAnsi="Bookman Old Style"/>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1809</Characters>
  <Application>Microsoft Office Word</Application>
  <DocSecurity>4</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2014-01-14T16:57:00Z</dcterms:created>
  <dcterms:modified xsi:type="dcterms:W3CDTF">2014-01-14T16:57:00Z</dcterms:modified>
</cp:coreProperties>
</file>