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C8" w:rsidRPr="00A7703F" w:rsidRDefault="00A837C8" w:rsidP="00A837C8">
      <w:pPr>
        <w:pStyle w:val="Corpodetexto"/>
        <w:widowControl w:val="0"/>
        <w:suppressAutoHyphens/>
        <w:ind w:right="686"/>
        <w:jc w:val="both"/>
      </w:pPr>
      <w:bookmarkStart w:id="0" w:name="_GoBack"/>
      <w:bookmarkEnd w:id="0"/>
      <w:r w:rsidRPr="00A7703F">
        <w:t xml:space="preserve">Santa Bárbara d’Oeste, </w:t>
      </w:r>
      <w:r>
        <w:t>18</w:t>
      </w:r>
      <w:r w:rsidRPr="00A7703F">
        <w:t xml:space="preserve"> de </w:t>
      </w:r>
      <w:r>
        <w:t xml:space="preserve">junho </w:t>
      </w:r>
      <w:r w:rsidRPr="00A7703F">
        <w:t>de 2010.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  <w:b/>
          <w:bCs/>
        </w:rPr>
      </w:pPr>
      <w:r w:rsidRPr="00A7703F">
        <w:rPr>
          <w:rFonts w:ascii="Arial" w:hAnsi="Arial" w:cs="Arial"/>
          <w:b/>
          <w:bCs/>
        </w:rPr>
        <w:t xml:space="preserve">Ofício nº </w:t>
      </w:r>
      <w:r>
        <w:rPr>
          <w:rFonts w:ascii="Arial" w:hAnsi="Arial" w:cs="Arial"/>
          <w:b/>
          <w:bCs/>
        </w:rPr>
        <w:t>306</w:t>
      </w:r>
      <w:r w:rsidRPr="00A7703F">
        <w:rPr>
          <w:rFonts w:ascii="Arial" w:hAnsi="Arial" w:cs="Arial"/>
          <w:b/>
          <w:bCs/>
        </w:rPr>
        <w:t>/2010 - SNJ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  <w:r w:rsidRPr="00A7703F">
        <w:rPr>
          <w:rFonts w:ascii="Arial" w:hAnsi="Arial" w:cs="Arial"/>
        </w:rPr>
        <w:t>Ref: Envio de Projeto de Lei Complementar.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pStyle w:val="Ttulo1"/>
        <w:suppressAutoHyphens/>
        <w:ind w:right="686"/>
        <w:jc w:val="both"/>
        <w:rPr>
          <w:b w:val="0"/>
          <w:bCs w:val="0"/>
        </w:rPr>
      </w:pPr>
    </w:p>
    <w:p w:rsidR="00A837C8" w:rsidRPr="00A7703F" w:rsidRDefault="00A837C8" w:rsidP="00A837C8">
      <w:pPr>
        <w:pStyle w:val="Ttulo1"/>
        <w:suppressAutoHyphens/>
        <w:spacing w:before="0" w:after="0"/>
        <w:ind w:right="686"/>
        <w:jc w:val="both"/>
        <w:rPr>
          <w:b w:val="0"/>
          <w:bCs w:val="0"/>
          <w:sz w:val="24"/>
          <w:szCs w:val="24"/>
        </w:rPr>
      </w:pPr>
    </w:p>
    <w:p w:rsidR="00A837C8" w:rsidRPr="00A7703F" w:rsidRDefault="00A837C8" w:rsidP="00A837C8">
      <w:pPr>
        <w:pStyle w:val="Ttulo1"/>
        <w:suppressAutoHyphens/>
        <w:spacing w:before="0" w:after="0"/>
        <w:ind w:right="686"/>
        <w:jc w:val="both"/>
        <w:rPr>
          <w:b w:val="0"/>
          <w:bCs w:val="0"/>
          <w:sz w:val="24"/>
          <w:szCs w:val="24"/>
        </w:rPr>
      </w:pPr>
      <w:r w:rsidRPr="00A7703F">
        <w:rPr>
          <w:b w:val="0"/>
          <w:bCs w:val="0"/>
          <w:sz w:val="24"/>
          <w:szCs w:val="24"/>
        </w:rPr>
        <w:t>Excelentíssimo Senhor</w:t>
      </w:r>
    </w:p>
    <w:p w:rsidR="00A837C8" w:rsidRPr="00A7703F" w:rsidRDefault="00A837C8" w:rsidP="00A837C8">
      <w:pPr>
        <w:pStyle w:val="Ttulo1"/>
        <w:suppressAutoHyphens/>
        <w:spacing w:before="0" w:after="0"/>
        <w:ind w:right="686"/>
        <w:jc w:val="both"/>
        <w:rPr>
          <w:b w:val="0"/>
          <w:bCs w:val="0"/>
          <w:sz w:val="24"/>
          <w:szCs w:val="24"/>
        </w:rPr>
      </w:pPr>
      <w:r w:rsidRPr="00A7703F">
        <w:rPr>
          <w:b w:val="0"/>
          <w:bCs w:val="0"/>
          <w:sz w:val="24"/>
          <w:szCs w:val="24"/>
        </w:rPr>
        <w:t>Anízio Tavares da Silva.</w:t>
      </w:r>
    </w:p>
    <w:p w:rsidR="00A837C8" w:rsidRPr="00A7703F" w:rsidRDefault="00A837C8" w:rsidP="00A837C8">
      <w:pPr>
        <w:pStyle w:val="Ttulo1"/>
        <w:suppressAutoHyphens/>
        <w:spacing w:before="0" w:after="0"/>
        <w:ind w:right="686"/>
        <w:jc w:val="both"/>
        <w:rPr>
          <w:b w:val="0"/>
          <w:bCs w:val="0"/>
          <w:sz w:val="24"/>
          <w:szCs w:val="24"/>
        </w:rPr>
      </w:pPr>
      <w:r w:rsidRPr="00A7703F">
        <w:rPr>
          <w:b w:val="0"/>
          <w:bCs w:val="0"/>
          <w:sz w:val="24"/>
          <w:szCs w:val="24"/>
        </w:rPr>
        <w:t>DD Presidente</w:t>
      </w:r>
    </w:p>
    <w:p w:rsidR="00A837C8" w:rsidRPr="00A7703F" w:rsidRDefault="00A837C8" w:rsidP="00A837C8">
      <w:pPr>
        <w:pStyle w:val="Ttulo1"/>
        <w:suppressAutoHyphens/>
        <w:spacing w:before="0" w:after="0"/>
        <w:ind w:right="686"/>
        <w:jc w:val="both"/>
        <w:rPr>
          <w:b w:val="0"/>
          <w:bCs w:val="0"/>
          <w:sz w:val="24"/>
          <w:szCs w:val="24"/>
        </w:rPr>
      </w:pPr>
      <w:r w:rsidRPr="00A7703F">
        <w:rPr>
          <w:b w:val="0"/>
          <w:bCs w:val="0"/>
          <w:sz w:val="24"/>
          <w:szCs w:val="24"/>
        </w:rPr>
        <w:t>Câmara Municipal de Santa Bárbara d’Oeste.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suppressAutoHyphens/>
        <w:ind w:right="686" w:firstLine="1080"/>
        <w:jc w:val="both"/>
        <w:rPr>
          <w:rFonts w:ascii="Arial" w:hAnsi="Arial" w:cs="Arial"/>
        </w:rPr>
      </w:pPr>
      <w:r w:rsidRPr="00A7703F">
        <w:rPr>
          <w:rFonts w:ascii="Arial" w:hAnsi="Arial" w:cs="Arial"/>
        </w:rPr>
        <w:t>Excelentíssimo Senhor Presidente: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suppressAutoHyphens/>
        <w:ind w:right="686" w:firstLine="1080"/>
        <w:jc w:val="both"/>
        <w:rPr>
          <w:rFonts w:ascii="Arial" w:hAnsi="Arial" w:cs="Arial"/>
        </w:rPr>
      </w:pPr>
      <w:r w:rsidRPr="00A7703F">
        <w:rPr>
          <w:rFonts w:ascii="Arial" w:hAnsi="Arial" w:cs="Arial"/>
        </w:rPr>
        <w:t>Sirvo-me do presente para, em conformidade com o disposto no artigo 39 da Lei Orgânica Municipal, encaminhar a essa Casa Legislativa o anexo Projeto de Lei Complementar de “</w:t>
      </w:r>
      <w:r w:rsidRPr="00A7703F">
        <w:rPr>
          <w:rFonts w:ascii="Arial" w:hAnsi="Arial" w:cs="Arial"/>
          <w:lang w:val="pt-PT"/>
        </w:rPr>
        <w:t>Dispõe sobre nova redação aos</w:t>
      </w:r>
      <w:r w:rsidRPr="00A7703F">
        <w:rPr>
          <w:rFonts w:ascii="Arial" w:hAnsi="Arial" w:cs="Arial"/>
          <w:i/>
          <w:lang w:val="pt-PT"/>
        </w:rPr>
        <w:t xml:space="preserve"> artigos </w:t>
      </w:r>
      <w:r>
        <w:rPr>
          <w:rFonts w:ascii="Arial" w:hAnsi="Arial" w:cs="Arial"/>
          <w:i/>
          <w:lang w:val="pt-PT"/>
        </w:rPr>
        <w:t xml:space="preserve">12, </w:t>
      </w:r>
      <w:r w:rsidRPr="00A7703F">
        <w:rPr>
          <w:rFonts w:ascii="Arial" w:hAnsi="Arial" w:cs="Arial"/>
          <w:i/>
          <w:lang w:val="pt-PT"/>
        </w:rPr>
        <w:t>16</w:t>
      </w:r>
      <w:r>
        <w:rPr>
          <w:rFonts w:ascii="Arial" w:hAnsi="Arial" w:cs="Arial"/>
          <w:i/>
          <w:lang w:val="pt-PT"/>
        </w:rPr>
        <w:t xml:space="preserve">, </w:t>
      </w:r>
      <w:r w:rsidRPr="00A7703F">
        <w:rPr>
          <w:rFonts w:ascii="Arial" w:hAnsi="Arial" w:cs="Arial"/>
          <w:i/>
          <w:lang w:val="pt-PT"/>
        </w:rPr>
        <w:t>2</w:t>
      </w:r>
      <w:r>
        <w:rPr>
          <w:rFonts w:ascii="Arial" w:hAnsi="Arial" w:cs="Arial"/>
          <w:i/>
          <w:lang w:val="pt-PT"/>
        </w:rPr>
        <w:t>5</w:t>
      </w:r>
      <w:r>
        <w:rPr>
          <w:rFonts w:ascii="Arial" w:hAnsi="Arial" w:cs="Arial"/>
          <w:lang w:val="pt-PT"/>
        </w:rPr>
        <w:t xml:space="preserve">, </w:t>
      </w:r>
      <w:r>
        <w:rPr>
          <w:rFonts w:ascii="Arial" w:hAnsi="Arial" w:cs="Arial"/>
          <w:i/>
          <w:lang w:val="pt-PT"/>
        </w:rPr>
        <w:t>27 e 28</w:t>
      </w:r>
      <w:r w:rsidRPr="00A7703F">
        <w:rPr>
          <w:rFonts w:ascii="Arial" w:hAnsi="Arial" w:cs="Arial"/>
          <w:i/>
          <w:lang w:val="pt-PT"/>
        </w:rPr>
        <w:t xml:space="preserve"> da Lei</w:t>
      </w:r>
      <w:r>
        <w:rPr>
          <w:rFonts w:ascii="Arial" w:hAnsi="Arial" w:cs="Arial"/>
          <w:i/>
          <w:lang w:val="pt-PT"/>
        </w:rPr>
        <w:t xml:space="preserve"> Complementar</w:t>
      </w:r>
      <w:r w:rsidRPr="00A7703F">
        <w:rPr>
          <w:rFonts w:ascii="Arial" w:hAnsi="Arial" w:cs="Arial"/>
          <w:i/>
          <w:lang w:val="pt-PT"/>
        </w:rPr>
        <w:t xml:space="preserve"> nº. 67 de 23 de dezembro de 2009</w:t>
      </w:r>
      <w:r>
        <w:rPr>
          <w:rFonts w:ascii="Arial" w:hAnsi="Arial" w:cs="Arial"/>
          <w:i/>
          <w:lang w:val="pt-PT"/>
        </w:rPr>
        <w:t xml:space="preserve"> (alterada pela </w:t>
      </w:r>
      <w:r>
        <w:rPr>
          <w:rFonts w:ascii="Arial" w:hAnsi="Arial" w:cs="Arial"/>
          <w:lang w:val="pt-PT"/>
        </w:rPr>
        <w:t>Lei Complementar nº. 77 de 28 de janeiro de 2010)</w:t>
      </w:r>
      <w:r w:rsidRPr="00A7703F">
        <w:rPr>
          <w:rFonts w:ascii="Arial" w:hAnsi="Arial" w:cs="Arial"/>
          <w:i/>
          <w:lang w:val="pt-PT"/>
        </w:rPr>
        <w:t xml:space="preserve">, bem como a substituição da tabela do Anexo </w:t>
      </w:r>
      <w:r>
        <w:rPr>
          <w:rFonts w:ascii="Arial" w:hAnsi="Arial" w:cs="Arial"/>
          <w:i/>
          <w:lang w:val="pt-PT"/>
        </w:rPr>
        <w:t xml:space="preserve">I, </w:t>
      </w:r>
      <w:r w:rsidRPr="00A7703F">
        <w:rPr>
          <w:rFonts w:ascii="Arial" w:hAnsi="Arial" w:cs="Arial"/>
          <w:i/>
          <w:lang w:val="pt-PT"/>
        </w:rPr>
        <w:t>III</w:t>
      </w:r>
      <w:r>
        <w:rPr>
          <w:rFonts w:ascii="Arial" w:hAnsi="Arial" w:cs="Arial"/>
          <w:i/>
          <w:lang w:val="pt-PT"/>
        </w:rPr>
        <w:t xml:space="preserve"> e IV</w:t>
      </w:r>
      <w:r w:rsidRPr="00A7703F">
        <w:rPr>
          <w:rFonts w:ascii="Arial" w:hAnsi="Arial" w:cs="Arial"/>
          <w:i/>
          <w:lang w:val="pt-PT"/>
        </w:rPr>
        <w:t xml:space="preserve"> do mesmo diploma legal, e dá outras providências</w:t>
      </w:r>
      <w:r w:rsidRPr="00A7703F">
        <w:rPr>
          <w:rFonts w:ascii="Arial" w:hAnsi="Arial" w:cs="Arial"/>
        </w:rPr>
        <w:t>.”</w:t>
      </w:r>
    </w:p>
    <w:p w:rsidR="00A837C8" w:rsidRPr="00A7703F" w:rsidRDefault="00A837C8" w:rsidP="00A837C8">
      <w:pPr>
        <w:pStyle w:val="Recuodecorpodetexto2"/>
        <w:widowControl w:val="0"/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pStyle w:val="Recuodecorpodetexto2"/>
        <w:widowControl w:val="0"/>
        <w:suppressAutoHyphens/>
        <w:ind w:right="686" w:firstLine="1080"/>
        <w:jc w:val="both"/>
        <w:rPr>
          <w:rFonts w:ascii="Arial" w:hAnsi="Arial" w:cs="Arial"/>
        </w:rPr>
      </w:pPr>
      <w:r w:rsidRPr="00A7703F">
        <w:rPr>
          <w:rFonts w:ascii="Arial" w:hAnsi="Arial" w:cs="Arial"/>
        </w:rPr>
        <w:t>Tratando-se de matéria de relevante interesse público, solicitamos que referido Projeto de Alteração de Lei Complementar seja apreciado sob o regime de urgência, em consonância com o art. 45 da Lei Orgânica Municipal, e ao final aprovado.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</w:rPr>
      </w:pPr>
    </w:p>
    <w:p w:rsidR="00A837C8" w:rsidRPr="00A7703F" w:rsidRDefault="00A837C8" w:rsidP="00A837C8">
      <w:pPr>
        <w:suppressAutoHyphens/>
        <w:ind w:right="686" w:firstLine="1080"/>
        <w:jc w:val="both"/>
        <w:rPr>
          <w:rFonts w:ascii="Arial" w:hAnsi="Arial" w:cs="Arial"/>
          <w:spacing w:val="-3"/>
        </w:rPr>
      </w:pPr>
      <w:r w:rsidRPr="00A7703F">
        <w:rPr>
          <w:rFonts w:ascii="Arial" w:hAnsi="Arial" w:cs="Arial"/>
          <w:spacing w:val="-3"/>
        </w:rPr>
        <w:t>Aproveitamos a oportunidade para renovar a Vossa Excelência e demais nobres Vereadores, os nossos mais sinceros protestos de estima, consideração e apreço.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  <w:spacing w:val="-3"/>
        </w:rPr>
      </w:pP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  <w:b/>
          <w:bCs/>
        </w:rPr>
      </w:pP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  <w:b/>
          <w:bCs/>
        </w:rPr>
      </w:pPr>
      <w:r w:rsidRPr="00A7703F">
        <w:rPr>
          <w:rFonts w:ascii="Arial" w:hAnsi="Arial" w:cs="Arial"/>
          <w:b/>
          <w:bCs/>
        </w:rPr>
        <w:t>MÁRIO CELSO HEINS</w:t>
      </w:r>
    </w:p>
    <w:p w:rsidR="00A837C8" w:rsidRPr="00A7703F" w:rsidRDefault="00A837C8" w:rsidP="00A837C8">
      <w:pPr>
        <w:suppressAutoHyphens/>
        <w:ind w:right="686"/>
        <w:jc w:val="both"/>
        <w:rPr>
          <w:rFonts w:ascii="Arial" w:hAnsi="Arial" w:cs="Arial"/>
          <w:b/>
          <w:bCs/>
        </w:rPr>
      </w:pPr>
      <w:r w:rsidRPr="00A7703F">
        <w:rPr>
          <w:rFonts w:ascii="Arial" w:hAnsi="Arial" w:cs="Arial"/>
          <w:b/>
          <w:bCs/>
        </w:rPr>
        <w:t>Prefeito Municipal</w:t>
      </w: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lang w:val="pt-PT"/>
        </w:rPr>
      </w:pP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lang w:val="pt-PT"/>
        </w:rPr>
      </w:pP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lang w:val="pt-PT"/>
        </w:rPr>
      </w:pP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lang w:val="pt-PT"/>
        </w:rPr>
      </w:pP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lang w:val="pt-PT"/>
        </w:rPr>
      </w:pP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lang w:val="pt-PT"/>
        </w:rPr>
      </w:pP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lang w:val="pt-PT"/>
        </w:rPr>
      </w:pP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iCs/>
          <w:lang w:val="pt-PT"/>
        </w:rPr>
      </w:pPr>
      <w:r w:rsidRPr="00A7703F">
        <w:rPr>
          <w:rFonts w:ascii="Arial" w:hAnsi="Arial" w:cs="Arial"/>
          <w:b/>
          <w:bCs/>
          <w:iCs/>
          <w:lang w:val="pt-PT"/>
        </w:rPr>
        <w:t>PROJETO DE</w:t>
      </w:r>
      <w:r>
        <w:rPr>
          <w:rFonts w:ascii="Arial" w:hAnsi="Arial" w:cs="Arial"/>
          <w:b/>
          <w:bCs/>
          <w:iCs/>
          <w:lang w:val="pt-PT"/>
        </w:rPr>
        <w:t xml:space="preserve"> LEI COMPLEMENTAR Nº 17</w:t>
      </w:r>
      <w:r w:rsidRPr="00A7703F">
        <w:rPr>
          <w:rFonts w:ascii="Arial" w:hAnsi="Arial" w:cs="Arial"/>
          <w:b/>
          <w:bCs/>
          <w:iCs/>
          <w:lang w:val="pt-PT"/>
        </w:rPr>
        <w:t>/2010.</w:t>
      </w:r>
    </w:p>
    <w:p w:rsidR="00A837C8" w:rsidRPr="00A7703F" w:rsidRDefault="00A837C8" w:rsidP="00A837C8">
      <w:pPr>
        <w:tabs>
          <w:tab w:val="left" w:pos="374"/>
        </w:tabs>
        <w:ind w:left="426" w:right="828"/>
        <w:jc w:val="both"/>
        <w:rPr>
          <w:rFonts w:ascii="Arial" w:hAnsi="Arial" w:cs="Arial"/>
          <w:b/>
          <w:bCs/>
          <w:i/>
          <w:iCs/>
          <w:lang w:val="pt-PT"/>
        </w:rPr>
      </w:pPr>
    </w:p>
    <w:p w:rsidR="00A837C8" w:rsidRPr="00A7703F" w:rsidRDefault="00A837C8" w:rsidP="00A837C8">
      <w:pPr>
        <w:ind w:left="426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ind w:left="5245" w:right="828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lang w:val="pt-PT"/>
        </w:rPr>
        <w:t>“Dispõe sobre nova redação aos</w:t>
      </w:r>
      <w:r w:rsidRPr="00A7703F">
        <w:rPr>
          <w:rFonts w:ascii="Arial" w:hAnsi="Arial" w:cs="Arial"/>
          <w:i/>
          <w:lang w:val="pt-PT"/>
        </w:rPr>
        <w:t xml:space="preserve"> artigos </w:t>
      </w:r>
      <w:r>
        <w:rPr>
          <w:rFonts w:ascii="Arial" w:hAnsi="Arial" w:cs="Arial"/>
          <w:i/>
          <w:lang w:val="pt-PT"/>
        </w:rPr>
        <w:t xml:space="preserve">12, </w:t>
      </w:r>
      <w:r w:rsidRPr="00A7703F">
        <w:rPr>
          <w:rFonts w:ascii="Arial" w:hAnsi="Arial" w:cs="Arial"/>
          <w:i/>
          <w:lang w:val="pt-PT"/>
        </w:rPr>
        <w:t>16</w:t>
      </w:r>
      <w:r>
        <w:rPr>
          <w:rFonts w:ascii="Arial" w:hAnsi="Arial" w:cs="Arial"/>
          <w:i/>
          <w:lang w:val="pt-PT"/>
        </w:rPr>
        <w:t xml:space="preserve">, </w:t>
      </w:r>
      <w:r w:rsidRPr="00A7703F">
        <w:rPr>
          <w:rFonts w:ascii="Arial" w:hAnsi="Arial" w:cs="Arial"/>
          <w:i/>
          <w:lang w:val="pt-PT"/>
        </w:rPr>
        <w:t>2</w:t>
      </w:r>
      <w:r>
        <w:rPr>
          <w:rFonts w:ascii="Arial" w:hAnsi="Arial" w:cs="Arial"/>
          <w:i/>
          <w:lang w:val="pt-PT"/>
        </w:rPr>
        <w:t>5</w:t>
      </w:r>
      <w:r>
        <w:rPr>
          <w:rFonts w:ascii="Arial" w:hAnsi="Arial" w:cs="Arial"/>
          <w:lang w:val="pt-PT"/>
        </w:rPr>
        <w:t xml:space="preserve">, </w:t>
      </w:r>
      <w:r>
        <w:rPr>
          <w:rFonts w:ascii="Arial" w:hAnsi="Arial" w:cs="Arial"/>
          <w:i/>
          <w:lang w:val="pt-PT"/>
        </w:rPr>
        <w:t>27 e 28</w:t>
      </w:r>
      <w:r w:rsidRPr="00A7703F">
        <w:rPr>
          <w:rFonts w:ascii="Arial" w:hAnsi="Arial" w:cs="Arial"/>
          <w:i/>
          <w:lang w:val="pt-PT"/>
        </w:rPr>
        <w:t xml:space="preserve"> da Lei</w:t>
      </w:r>
      <w:r>
        <w:rPr>
          <w:rFonts w:ascii="Arial" w:hAnsi="Arial" w:cs="Arial"/>
          <w:i/>
          <w:lang w:val="pt-PT"/>
        </w:rPr>
        <w:t xml:space="preserve"> Complementar</w:t>
      </w:r>
      <w:r w:rsidRPr="00A7703F">
        <w:rPr>
          <w:rFonts w:ascii="Arial" w:hAnsi="Arial" w:cs="Arial"/>
          <w:i/>
          <w:lang w:val="pt-PT"/>
        </w:rPr>
        <w:t xml:space="preserve"> nº. 67 de 23 </w:t>
      </w:r>
      <w:r w:rsidRPr="00A7703F">
        <w:rPr>
          <w:rFonts w:ascii="Arial" w:hAnsi="Arial" w:cs="Arial"/>
          <w:i/>
          <w:lang w:val="pt-PT"/>
        </w:rPr>
        <w:lastRenderedPageBreak/>
        <w:t>de dezembro de 2009</w:t>
      </w:r>
      <w:r>
        <w:rPr>
          <w:rFonts w:ascii="Arial" w:hAnsi="Arial" w:cs="Arial"/>
          <w:i/>
          <w:lang w:val="pt-PT"/>
        </w:rPr>
        <w:t xml:space="preserve"> (alterada pela </w:t>
      </w:r>
      <w:r>
        <w:rPr>
          <w:rFonts w:ascii="Arial" w:hAnsi="Arial" w:cs="Arial"/>
          <w:lang w:val="pt-PT"/>
        </w:rPr>
        <w:t>Lei Complementar nº. 77 de 28 de janeiro de 2010)</w:t>
      </w:r>
      <w:r w:rsidRPr="00A7703F">
        <w:rPr>
          <w:rFonts w:ascii="Arial" w:hAnsi="Arial" w:cs="Arial"/>
          <w:i/>
          <w:lang w:val="pt-PT"/>
        </w:rPr>
        <w:t xml:space="preserve">, bem como a substituição da tabela do Anexo </w:t>
      </w:r>
      <w:r>
        <w:rPr>
          <w:rFonts w:ascii="Arial" w:hAnsi="Arial" w:cs="Arial"/>
          <w:i/>
          <w:lang w:val="pt-PT"/>
        </w:rPr>
        <w:t xml:space="preserve">I, </w:t>
      </w:r>
      <w:r w:rsidRPr="00A7703F">
        <w:rPr>
          <w:rFonts w:ascii="Arial" w:hAnsi="Arial" w:cs="Arial"/>
          <w:i/>
          <w:lang w:val="pt-PT"/>
        </w:rPr>
        <w:t>III</w:t>
      </w:r>
      <w:r>
        <w:rPr>
          <w:rFonts w:ascii="Arial" w:hAnsi="Arial" w:cs="Arial"/>
          <w:i/>
          <w:lang w:val="pt-PT"/>
        </w:rPr>
        <w:t xml:space="preserve"> e IV</w:t>
      </w:r>
      <w:r w:rsidRPr="00A7703F">
        <w:rPr>
          <w:rFonts w:ascii="Arial" w:hAnsi="Arial" w:cs="Arial"/>
          <w:i/>
          <w:lang w:val="pt-PT"/>
        </w:rPr>
        <w:t xml:space="preserve"> do mesmo diploma legal, e dá outras providências</w:t>
      </w:r>
      <w:r w:rsidRPr="00A7703F">
        <w:rPr>
          <w:rFonts w:ascii="Arial" w:hAnsi="Arial" w:cs="Arial"/>
          <w:lang w:val="pt-PT"/>
        </w:rPr>
        <w:t>.”</w:t>
      </w:r>
    </w:p>
    <w:p w:rsidR="00A837C8" w:rsidRPr="00A7703F" w:rsidRDefault="00A837C8" w:rsidP="00A837C8">
      <w:pPr>
        <w:tabs>
          <w:tab w:val="left" w:pos="4149"/>
        </w:tabs>
        <w:ind w:left="5387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tabs>
          <w:tab w:val="left" w:pos="4149"/>
        </w:tabs>
        <w:ind w:left="426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tabs>
          <w:tab w:val="left" w:pos="4149"/>
        </w:tabs>
        <w:ind w:left="426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tabs>
          <w:tab w:val="left" w:pos="204"/>
        </w:tabs>
        <w:ind w:left="426" w:right="828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b/>
          <w:lang w:val="pt-PT"/>
        </w:rPr>
        <w:t>MÁRIO CELSO HEINS</w:t>
      </w:r>
      <w:r w:rsidRPr="00A7703F">
        <w:rPr>
          <w:rFonts w:ascii="Arial" w:hAnsi="Arial" w:cs="Arial"/>
          <w:lang w:val="pt-PT"/>
        </w:rPr>
        <w:t>, Prefeito do Município de Santa Bárbara D’Oeste, no uso das atribuições que lhe são conferidas por lei, FAZ SABER que a Câmara Municipal aprovou e ele sanciona a seguinte Lei.</w:t>
      </w: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b/>
          <w:lang w:val="pt-PT"/>
        </w:rPr>
      </w:pP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b/>
          <w:lang w:val="pt-PT"/>
        </w:rPr>
      </w:pP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b/>
          <w:lang w:val="pt-PT"/>
        </w:rPr>
        <w:t xml:space="preserve">Art. </w:t>
      </w:r>
      <w:r>
        <w:rPr>
          <w:rFonts w:ascii="Arial" w:hAnsi="Arial" w:cs="Arial"/>
          <w:b/>
          <w:lang w:val="pt-PT"/>
        </w:rPr>
        <w:t>1</w:t>
      </w:r>
      <w:r w:rsidRPr="00A7703F">
        <w:rPr>
          <w:rFonts w:ascii="Arial" w:hAnsi="Arial" w:cs="Arial"/>
          <w:b/>
          <w:lang w:val="pt-PT"/>
        </w:rPr>
        <w:t>º</w:t>
      </w:r>
      <w:r w:rsidRPr="00A7703F">
        <w:rPr>
          <w:rFonts w:ascii="Arial" w:hAnsi="Arial" w:cs="Arial"/>
          <w:lang w:val="pt-PT"/>
        </w:rPr>
        <w:t xml:space="preserve">   O art. </w:t>
      </w:r>
      <w:r>
        <w:rPr>
          <w:rFonts w:ascii="Arial" w:hAnsi="Arial" w:cs="Arial"/>
          <w:lang w:val="pt-PT"/>
        </w:rPr>
        <w:t>12</w:t>
      </w:r>
      <w:r w:rsidRPr="00A7703F">
        <w:rPr>
          <w:rFonts w:ascii="Arial" w:hAnsi="Arial" w:cs="Arial"/>
          <w:lang w:val="pt-PT"/>
        </w:rPr>
        <w:t xml:space="preserve"> da Lei Complementar nº 67 de 23 de dezembro de 2009, </w:t>
      </w:r>
      <w:r>
        <w:rPr>
          <w:rFonts w:ascii="Arial" w:hAnsi="Arial" w:cs="Arial"/>
          <w:lang w:val="pt-PT"/>
        </w:rPr>
        <w:t xml:space="preserve">alterado pelo art. 3º da Lei Complementar nº. 77 de 28 de janeiro de 2010, </w:t>
      </w:r>
      <w:r w:rsidRPr="00A7703F">
        <w:rPr>
          <w:rFonts w:ascii="Arial" w:hAnsi="Arial" w:cs="Arial"/>
          <w:lang w:val="pt-PT"/>
        </w:rPr>
        <w:t xml:space="preserve">passa a vigorar com </w:t>
      </w:r>
      <w:r>
        <w:rPr>
          <w:rFonts w:ascii="Arial" w:hAnsi="Arial" w:cs="Arial"/>
          <w:lang w:val="pt-PT"/>
        </w:rPr>
        <w:t>o acrescimo do seguinte parágrafo unico:</w:t>
      </w: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color w:val="000000"/>
          <w:lang w:val="pt-PT"/>
        </w:rPr>
        <w:t>“</w:t>
      </w:r>
      <w:r w:rsidRPr="00781A8F">
        <w:rPr>
          <w:rFonts w:ascii="Arial" w:hAnsi="Arial" w:cs="Arial"/>
          <w:b/>
          <w:bCs/>
          <w:color w:val="000000"/>
          <w:lang w:val="pt-PT"/>
        </w:rPr>
        <w:t xml:space="preserve">Art. </w:t>
      </w:r>
      <w:r w:rsidRPr="00781A8F">
        <w:rPr>
          <w:rFonts w:ascii="Arial" w:hAnsi="Arial" w:cs="Arial"/>
          <w:b/>
          <w:color w:val="000000"/>
          <w:lang w:val="pt-PT"/>
        </w:rPr>
        <w:t>12</w:t>
      </w:r>
      <w:r w:rsidRPr="00781A8F">
        <w:rPr>
          <w:rFonts w:ascii="Arial" w:hAnsi="Arial" w:cs="Arial"/>
          <w:color w:val="000000"/>
          <w:lang w:val="pt-PT"/>
        </w:rPr>
        <w:t xml:space="preserve"> </w:t>
      </w:r>
      <w:r>
        <w:rPr>
          <w:rFonts w:ascii="Arial" w:hAnsi="Arial" w:cs="Arial"/>
          <w:color w:val="000000"/>
          <w:lang w:val="pt-PT"/>
        </w:rPr>
        <w:t>(...)</w:t>
      </w: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343F85">
        <w:rPr>
          <w:rFonts w:ascii="Arial" w:hAnsi="Arial" w:cs="Arial"/>
          <w:b/>
          <w:lang w:val="pt-PT"/>
        </w:rPr>
        <w:t>Parágrafo único</w:t>
      </w:r>
      <w:r>
        <w:rPr>
          <w:rFonts w:ascii="Arial" w:hAnsi="Arial" w:cs="Arial"/>
          <w:lang w:val="pt-PT"/>
        </w:rPr>
        <w:t xml:space="preserve"> O Guarda Civil Municipal que possuir qualificação para ministrar aulas em curso de Instrução, a que título for, e convocado para fazê-lo, receberá, durante o período que estiver ministrando as aulas, um adicional de 20% sobre seu salário base.”</w:t>
      </w:r>
    </w:p>
    <w:p w:rsidR="00A837C8" w:rsidRPr="00A7703F" w:rsidRDefault="00A837C8" w:rsidP="00A837C8">
      <w:pPr>
        <w:tabs>
          <w:tab w:val="left" w:pos="204"/>
        </w:tabs>
        <w:ind w:left="426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b/>
          <w:lang w:val="pt-PT"/>
        </w:rPr>
      </w:pP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Art. 2</w:t>
      </w:r>
      <w:r w:rsidRPr="00A7703F">
        <w:rPr>
          <w:rFonts w:ascii="Arial" w:hAnsi="Arial" w:cs="Arial"/>
          <w:b/>
          <w:lang w:val="pt-PT"/>
        </w:rPr>
        <w:t>º</w:t>
      </w:r>
      <w:r w:rsidRPr="00A7703F">
        <w:rPr>
          <w:rFonts w:ascii="Arial" w:hAnsi="Arial" w:cs="Arial"/>
          <w:lang w:val="pt-PT"/>
        </w:rPr>
        <w:t xml:space="preserve">  O art. 16 da Lei Complementar nº 67 de 23 de dezembro de 2009, passa a vigorar com a seguinte redação:</w:t>
      </w: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lang w:val="pt-PT"/>
        </w:rPr>
        <w:t>“</w:t>
      </w:r>
      <w:r w:rsidRPr="00A7703F">
        <w:rPr>
          <w:rFonts w:ascii="Arial" w:hAnsi="Arial" w:cs="Arial"/>
          <w:b/>
          <w:lang w:val="pt-PT"/>
        </w:rPr>
        <w:t>Art. 16</w:t>
      </w:r>
      <w:r w:rsidRPr="00A7703F">
        <w:rPr>
          <w:rFonts w:ascii="Arial" w:hAnsi="Arial" w:cs="Arial"/>
          <w:lang w:val="pt-PT"/>
        </w:rPr>
        <w:t xml:space="preserve">  A Progressão Vertical consiste na passagem do nível I para o mesmo grau do nível II, bem como a partir do nível II para os demais níveis, do grau A do nível imediatamente superior, </w:t>
      </w:r>
      <w:r>
        <w:rPr>
          <w:rFonts w:ascii="Arial" w:hAnsi="Arial" w:cs="Arial"/>
          <w:lang w:val="pt-PT"/>
        </w:rPr>
        <w:t xml:space="preserve">respeitando-se </w:t>
      </w:r>
      <w:r w:rsidRPr="00A7703F">
        <w:rPr>
          <w:rFonts w:ascii="Arial" w:hAnsi="Arial" w:cs="Arial"/>
          <w:lang w:val="pt-PT"/>
        </w:rPr>
        <w:t>a existência de vagas.</w:t>
      </w: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b/>
          <w:lang w:val="pt-PT"/>
        </w:rPr>
        <w:t>Parágrafo único</w:t>
      </w:r>
      <w:r w:rsidRPr="00A7703F">
        <w:rPr>
          <w:rFonts w:ascii="Arial" w:hAnsi="Arial" w:cs="Arial"/>
          <w:lang w:val="pt-PT"/>
        </w:rPr>
        <w:t xml:space="preserve">  O controle de vaga por Nível é feito a partir do quantitativo definido no Anexo I desta Lei e dos seguintes percentuais, considerando-se o total de empregos providos:</w:t>
      </w: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b/>
          <w:lang w:val="pt-PT"/>
        </w:rPr>
        <w:t>I –</w:t>
      </w:r>
      <w:r w:rsidRPr="00A7703F">
        <w:rPr>
          <w:rFonts w:ascii="Arial" w:hAnsi="Arial" w:cs="Arial"/>
          <w:lang w:val="pt-PT"/>
        </w:rPr>
        <w:t xml:space="preserve"> Nível III – Guarda Civil Municipal III – Sub-inspetor: 10%.</w:t>
      </w: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b/>
          <w:lang w:val="pt-PT"/>
        </w:rPr>
        <w:t>II –</w:t>
      </w:r>
      <w:r w:rsidRPr="00A7703F">
        <w:rPr>
          <w:rFonts w:ascii="Arial" w:hAnsi="Arial" w:cs="Arial"/>
          <w:lang w:val="pt-PT"/>
        </w:rPr>
        <w:t xml:space="preserve"> Nível IV – Guarda Civil Municipal IV – Inspetor: 5%.”</w:t>
      </w:r>
    </w:p>
    <w:p w:rsidR="00A837C8" w:rsidRDefault="00A837C8" w:rsidP="00A837C8">
      <w:pPr>
        <w:pStyle w:val="p39"/>
        <w:ind w:left="2694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2694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Art. 3</w:t>
      </w:r>
      <w:r w:rsidRPr="00A7703F">
        <w:rPr>
          <w:rFonts w:ascii="Arial" w:hAnsi="Arial" w:cs="Arial"/>
          <w:b/>
          <w:lang w:val="pt-PT"/>
        </w:rPr>
        <w:t>º</w:t>
      </w:r>
      <w:r w:rsidRPr="00A7703F">
        <w:rPr>
          <w:rFonts w:ascii="Arial" w:hAnsi="Arial" w:cs="Arial"/>
          <w:lang w:val="pt-PT"/>
        </w:rPr>
        <w:t xml:space="preserve">  O art. 25 da Lei Complementar nº 67 de 23 de dezembro de 2009, </w:t>
      </w:r>
      <w:r>
        <w:rPr>
          <w:rFonts w:ascii="Arial" w:hAnsi="Arial" w:cs="Arial"/>
          <w:lang w:val="pt-PT"/>
        </w:rPr>
        <w:t xml:space="preserve"> alterado pelo art. 4º da Lei Complementar nº. 77 de 28 de janeiro de 2010, </w:t>
      </w:r>
      <w:r w:rsidRPr="00A7703F">
        <w:rPr>
          <w:rFonts w:ascii="Arial" w:hAnsi="Arial" w:cs="Arial"/>
          <w:lang w:val="pt-PT"/>
        </w:rPr>
        <w:t>passa a vigorar com a seguinte redação:</w:t>
      </w:r>
    </w:p>
    <w:p w:rsidR="00A837C8" w:rsidRPr="00A7703F" w:rsidRDefault="00A837C8" w:rsidP="00A837C8">
      <w:pPr>
        <w:pStyle w:val="p39"/>
        <w:ind w:left="426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lang w:val="pt-PT"/>
        </w:rPr>
        <w:t>“</w:t>
      </w:r>
      <w:r w:rsidRPr="00A7703F">
        <w:rPr>
          <w:rFonts w:ascii="Arial" w:hAnsi="Arial" w:cs="Arial"/>
          <w:b/>
          <w:lang w:val="pt-PT"/>
        </w:rPr>
        <w:t>Art.</w:t>
      </w:r>
      <w:r w:rsidRPr="00A7703F">
        <w:rPr>
          <w:rFonts w:ascii="Arial" w:hAnsi="Arial" w:cs="Arial"/>
          <w:lang w:val="pt-PT"/>
        </w:rPr>
        <w:t xml:space="preserve"> </w:t>
      </w:r>
      <w:r w:rsidRPr="00A7703F">
        <w:rPr>
          <w:rFonts w:ascii="Arial" w:hAnsi="Arial" w:cs="Arial"/>
          <w:b/>
          <w:bCs/>
          <w:lang w:val="pt-PT"/>
        </w:rPr>
        <w:t xml:space="preserve">25 </w:t>
      </w:r>
      <w:r w:rsidRPr="00A7703F">
        <w:rPr>
          <w:rFonts w:ascii="Arial" w:hAnsi="Arial" w:cs="Arial"/>
          <w:lang w:val="pt-PT"/>
        </w:rPr>
        <w:t>Os atuais ocupantes dos cargos de Guarda Civil Municipal são enquadrados:</w:t>
      </w: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EE471C">
        <w:rPr>
          <w:rFonts w:ascii="Arial" w:hAnsi="Arial" w:cs="Arial"/>
          <w:b/>
          <w:lang w:val="pt-PT"/>
        </w:rPr>
        <w:t>I –</w:t>
      </w:r>
      <w:r>
        <w:rPr>
          <w:rFonts w:ascii="Arial" w:hAnsi="Arial" w:cs="Arial"/>
          <w:lang w:val="pt-PT"/>
        </w:rPr>
        <w:t xml:space="preserve"> No nível</w:t>
      </w:r>
    </w:p>
    <w:p w:rsidR="00A837C8" w:rsidRPr="00A7703F" w:rsidRDefault="00A837C8" w:rsidP="00A837C8">
      <w:pPr>
        <w:pStyle w:val="p39"/>
        <w:ind w:left="2694" w:right="828"/>
        <w:jc w:val="both"/>
        <w:rPr>
          <w:rFonts w:ascii="Arial" w:hAnsi="Arial" w:cs="Arial"/>
          <w:color w:val="FF0000"/>
          <w:lang w:val="pt-PT"/>
        </w:rPr>
      </w:pP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</w:t>
      </w:r>
      <w:r w:rsidRPr="00A7703F">
        <w:rPr>
          <w:rFonts w:ascii="Arial" w:hAnsi="Arial" w:cs="Arial"/>
          <w:b/>
          <w:lang w:val="pt-PT"/>
        </w:rPr>
        <w:t>-</w:t>
      </w:r>
      <w:r w:rsidRPr="00A7703F">
        <w:rPr>
          <w:rFonts w:ascii="Arial" w:hAnsi="Arial" w:cs="Arial"/>
          <w:lang w:val="pt-PT"/>
        </w:rPr>
        <w:t xml:space="preserve"> para o Guarda Civil Municipal no período probatório, no salário idêntico ou no primeiro grau superior</w:t>
      </w:r>
      <w:r>
        <w:rPr>
          <w:rFonts w:ascii="Arial" w:hAnsi="Arial" w:cs="Arial"/>
          <w:lang w:val="pt-PT"/>
        </w:rPr>
        <w:t>,</w:t>
      </w:r>
      <w:r w:rsidRPr="00A7703F">
        <w:rPr>
          <w:rFonts w:ascii="Arial" w:hAnsi="Arial" w:cs="Arial"/>
          <w:lang w:val="pt-PT"/>
        </w:rPr>
        <w:t xml:space="preserve"> </w:t>
      </w:r>
      <w:r w:rsidRPr="00615691">
        <w:rPr>
          <w:rFonts w:ascii="Arial" w:hAnsi="Arial" w:cs="Arial"/>
          <w:lang w:val="pt-PT"/>
        </w:rPr>
        <w:t>preferencialmente</w:t>
      </w:r>
      <w:r>
        <w:rPr>
          <w:rFonts w:ascii="Arial" w:hAnsi="Arial" w:cs="Arial"/>
          <w:lang w:val="pt-PT"/>
        </w:rPr>
        <w:t>,</w:t>
      </w:r>
      <w:r w:rsidRPr="00615691">
        <w:rPr>
          <w:rFonts w:ascii="Arial" w:hAnsi="Arial" w:cs="Arial"/>
          <w:lang w:val="pt-PT"/>
        </w:rPr>
        <w:t xml:space="preserve"> no nível I;</w:t>
      </w: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b</w:t>
      </w:r>
      <w:r w:rsidRPr="00A7703F">
        <w:rPr>
          <w:rFonts w:ascii="Arial" w:hAnsi="Arial" w:cs="Arial"/>
          <w:b/>
          <w:lang w:val="pt-PT"/>
        </w:rPr>
        <w:t xml:space="preserve"> -</w:t>
      </w:r>
      <w:r w:rsidRPr="00A7703F">
        <w:rPr>
          <w:rFonts w:ascii="Arial" w:hAnsi="Arial" w:cs="Arial"/>
          <w:lang w:val="pt-PT"/>
        </w:rPr>
        <w:t xml:space="preserve"> para o Guarda Civil Municipal com 3 anos completos até 5 anos, 11 meses e 29 dias, se dará no no nível II, grau A;</w:t>
      </w: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c</w:t>
      </w:r>
      <w:r w:rsidRPr="00A7703F">
        <w:rPr>
          <w:rFonts w:ascii="Arial" w:hAnsi="Arial" w:cs="Arial"/>
          <w:b/>
          <w:lang w:val="pt-PT"/>
        </w:rPr>
        <w:t xml:space="preserve"> -</w:t>
      </w:r>
      <w:r w:rsidRPr="00A7703F">
        <w:rPr>
          <w:rFonts w:ascii="Arial" w:hAnsi="Arial" w:cs="Arial"/>
          <w:lang w:val="pt-PT"/>
        </w:rPr>
        <w:t xml:space="preserve"> para o Guarda Civil Municipal com 6 anos completos até os 8 anos,  11 meses e 29 dias, se dará no nível II, grau B;</w:t>
      </w:r>
    </w:p>
    <w:p w:rsidR="00A837C8" w:rsidRPr="00A7703F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d</w:t>
      </w:r>
      <w:r w:rsidRPr="00A7703F">
        <w:rPr>
          <w:rFonts w:ascii="Arial" w:hAnsi="Arial" w:cs="Arial"/>
          <w:b/>
          <w:lang w:val="pt-PT"/>
        </w:rPr>
        <w:t xml:space="preserve"> -</w:t>
      </w:r>
      <w:r w:rsidRPr="00A7703F">
        <w:rPr>
          <w:rFonts w:ascii="Arial" w:hAnsi="Arial" w:cs="Arial"/>
          <w:lang w:val="pt-PT"/>
        </w:rPr>
        <w:t xml:space="preserve"> para o Guarda Civil Municipal com 9 anos completos até 11 anos, 11 m</w:t>
      </w:r>
      <w:r>
        <w:rPr>
          <w:rFonts w:ascii="Arial" w:hAnsi="Arial" w:cs="Arial"/>
          <w:lang w:val="pt-PT"/>
        </w:rPr>
        <w:t>e</w:t>
      </w:r>
      <w:r w:rsidRPr="00A7703F">
        <w:rPr>
          <w:rFonts w:ascii="Arial" w:hAnsi="Arial" w:cs="Arial"/>
          <w:lang w:val="pt-PT"/>
        </w:rPr>
        <w:t>ses e 29 dias, se dará no no nível II, grau C;</w:t>
      </w: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e</w:t>
      </w:r>
      <w:r w:rsidRPr="00A7703F">
        <w:rPr>
          <w:rFonts w:ascii="Arial" w:hAnsi="Arial" w:cs="Arial"/>
          <w:b/>
          <w:lang w:val="pt-PT"/>
        </w:rPr>
        <w:t xml:space="preserve"> -</w:t>
      </w:r>
      <w:r w:rsidRPr="00A7703F">
        <w:rPr>
          <w:rFonts w:ascii="Arial" w:hAnsi="Arial" w:cs="Arial"/>
          <w:lang w:val="pt-PT"/>
        </w:rPr>
        <w:t xml:space="preserve"> para o Guarda Civil Municipal com 12 anos completos ou mais, se dará no nível II, grau D.</w:t>
      </w: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Pr="00DF1CD4" w:rsidRDefault="00A837C8" w:rsidP="00A837C8">
      <w:pPr>
        <w:tabs>
          <w:tab w:val="left" w:pos="283"/>
        </w:tabs>
        <w:ind w:left="2552" w:right="828"/>
        <w:jc w:val="both"/>
        <w:rPr>
          <w:rFonts w:ascii="Arial" w:hAnsi="Arial" w:cs="Arial"/>
          <w:lang w:val="pt-PT"/>
        </w:rPr>
      </w:pPr>
      <w:r w:rsidRPr="00DF1CD4">
        <w:rPr>
          <w:rFonts w:ascii="Arial" w:hAnsi="Arial" w:cs="Arial"/>
          <w:b/>
          <w:bCs/>
          <w:lang w:val="pt-PT"/>
        </w:rPr>
        <w:t>II -</w:t>
      </w:r>
      <w:r w:rsidRPr="00DF1CD4">
        <w:rPr>
          <w:rFonts w:ascii="Arial" w:hAnsi="Arial" w:cs="Arial"/>
          <w:lang w:val="pt-PT"/>
        </w:rPr>
        <w:t xml:space="preserve"> no Grau correspondente ao salário que seja idêntico ou imediatamente superior ao salário apuradas na data do enquadramento.”</w:t>
      </w: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Art. 4</w:t>
      </w:r>
      <w:r w:rsidRPr="00A7703F">
        <w:rPr>
          <w:rFonts w:ascii="Arial" w:hAnsi="Arial" w:cs="Arial"/>
          <w:b/>
          <w:lang w:val="pt-PT"/>
        </w:rPr>
        <w:t>º</w:t>
      </w:r>
      <w:r>
        <w:rPr>
          <w:rFonts w:ascii="Arial" w:hAnsi="Arial" w:cs="Arial"/>
          <w:lang w:val="pt-PT"/>
        </w:rPr>
        <w:t xml:space="preserve">  O art. 27</w:t>
      </w:r>
      <w:r w:rsidRPr="00A7703F">
        <w:rPr>
          <w:rFonts w:ascii="Arial" w:hAnsi="Arial" w:cs="Arial"/>
          <w:lang w:val="pt-PT"/>
        </w:rPr>
        <w:t xml:space="preserve"> da Lei Complementar nº 67 de 23 de dezembro de 2009, </w:t>
      </w:r>
      <w:r>
        <w:rPr>
          <w:rFonts w:ascii="Arial" w:hAnsi="Arial" w:cs="Arial"/>
          <w:lang w:val="pt-PT"/>
        </w:rPr>
        <w:t xml:space="preserve">alterado pelo art. 5º da Lei Complementar nº. 77 de 28 de janeiro de 2010, </w:t>
      </w:r>
      <w:r w:rsidRPr="00A7703F">
        <w:rPr>
          <w:rFonts w:ascii="Arial" w:hAnsi="Arial" w:cs="Arial"/>
          <w:lang w:val="pt-PT"/>
        </w:rPr>
        <w:t xml:space="preserve">passa a vigorar </w:t>
      </w:r>
      <w:r>
        <w:rPr>
          <w:rFonts w:ascii="Arial" w:hAnsi="Arial" w:cs="Arial"/>
          <w:lang w:val="pt-PT"/>
        </w:rPr>
        <w:t>com a seguinte redação</w:t>
      </w:r>
      <w:r w:rsidRPr="00A7703F">
        <w:rPr>
          <w:rFonts w:ascii="Arial" w:hAnsi="Arial" w:cs="Arial"/>
          <w:lang w:val="pt-PT"/>
        </w:rPr>
        <w:t>:</w:t>
      </w:r>
    </w:p>
    <w:p w:rsidR="00A837C8" w:rsidRDefault="00A837C8" w:rsidP="00A837C8">
      <w:pPr>
        <w:pStyle w:val="p39"/>
        <w:spacing w:line="360" w:lineRule="auto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b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b/>
          <w:lang w:val="pt-PT"/>
        </w:rPr>
      </w:pPr>
    </w:p>
    <w:p w:rsidR="00A837C8" w:rsidRDefault="00A837C8" w:rsidP="00A837C8">
      <w:pPr>
        <w:pStyle w:val="p39"/>
        <w:tabs>
          <w:tab w:val="clear" w:pos="204"/>
        </w:tabs>
        <w:ind w:left="1418" w:right="141"/>
        <w:jc w:val="both"/>
        <w:rPr>
          <w:rFonts w:ascii="Arial" w:hAnsi="Arial" w:cs="Arial"/>
          <w:b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b/>
          <w:lang w:val="pt-PT"/>
        </w:rPr>
      </w:pPr>
    </w:p>
    <w:p w:rsidR="00A837C8" w:rsidRPr="007C76BE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“</w:t>
      </w:r>
      <w:r w:rsidRPr="007C76BE">
        <w:rPr>
          <w:rFonts w:ascii="Arial" w:hAnsi="Arial" w:cs="Arial"/>
          <w:b/>
          <w:lang w:val="pt-PT"/>
        </w:rPr>
        <w:t>Art. 27</w:t>
      </w:r>
      <w:r w:rsidRPr="007C76BE">
        <w:rPr>
          <w:rFonts w:ascii="Arial" w:hAnsi="Arial" w:cs="Arial"/>
          <w:lang w:val="pt-PT"/>
        </w:rPr>
        <w:t xml:space="preserve"> Ficam criadas as seguintes funções de confiança:</w:t>
      </w:r>
    </w:p>
    <w:p w:rsidR="00A837C8" w:rsidRPr="007C76BE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</w:p>
    <w:p w:rsidR="00A837C8" w:rsidRPr="007C76BE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  <w:r w:rsidRPr="007C76BE">
        <w:rPr>
          <w:rFonts w:ascii="Arial" w:hAnsi="Arial" w:cs="Arial"/>
          <w:b/>
          <w:lang w:val="pt-PT"/>
        </w:rPr>
        <w:t>I</w:t>
      </w:r>
      <w:r>
        <w:rPr>
          <w:rFonts w:ascii="Arial" w:hAnsi="Arial" w:cs="Arial"/>
          <w:b/>
          <w:lang w:val="pt-PT"/>
        </w:rPr>
        <w:t xml:space="preserve"> -</w:t>
      </w:r>
      <w:r w:rsidRPr="007C76BE">
        <w:rPr>
          <w:rFonts w:ascii="Arial" w:hAnsi="Arial" w:cs="Arial"/>
          <w:b/>
          <w:lang w:val="pt-PT"/>
        </w:rPr>
        <w:t xml:space="preserve"> </w:t>
      </w:r>
      <w:r w:rsidRPr="007C76BE">
        <w:rPr>
          <w:rFonts w:ascii="Arial" w:hAnsi="Arial" w:cs="Arial"/>
          <w:lang w:val="pt-PT"/>
        </w:rPr>
        <w:t xml:space="preserve"> Comandante, privativa de Guarda Civil Municipal Nível IV - Inspetor;</w:t>
      </w:r>
    </w:p>
    <w:p w:rsidR="00A837C8" w:rsidRPr="007C76BE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  <w:r w:rsidRPr="007C76BE">
        <w:rPr>
          <w:rFonts w:ascii="Arial" w:hAnsi="Arial" w:cs="Arial"/>
          <w:b/>
          <w:bCs/>
          <w:lang w:val="pt-PT"/>
        </w:rPr>
        <w:t xml:space="preserve">II </w:t>
      </w:r>
      <w:r>
        <w:rPr>
          <w:rFonts w:ascii="Arial" w:hAnsi="Arial" w:cs="Arial"/>
          <w:b/>
          <w:bCs/>
          <w:lang w:val="pt-PT"/>
        </w:rPr>
        <w:t>–</w:t>
      </w:r>
      <w:r w:rsidRPr="007C76BE">
        <w:rPr>
          <w:rFonts w:ascii="Arial" w:hAnsi="Arial" w:cs="Arial"/>
          <w:lang w:val="pt-PT"/>
        </w:rPr>
        <w:t xml:space="preserve"> Sub</w:t>
      </w:r>
      <w:r>
        <w:rPr>
          <w:rFonts w:ascii="Arial" w:hAnsi="Arial" w:cs="Arial"/>
          <w:lang w:val="pt-PT"/>
        </w:rPr>
        <w:t>-</w:t>
      </w:r>
      <w:r w:rsidRPr="007C76BE">
        <w:rPr>
          <w:rFonts w:ascii="Arial" w:hAnsi="Arial" w:cs="Arial"/>
          <w:lang w:val="pt-PT"/>
        </w:rPr>
        <w:t xml:space="preserve">comandante, privativa de Guarda Civil Municipal Nível </w:t>
      </w:r>
      <w:r>
        <w:rPr>
          <w:rFonts w:ascii="Arial" w:hAnsi="Arial" w:cs="Arial"/>
          <w:lang w:val="pt-PT"/>
        </w:rPr>
        <w:t>IV</w:t>
      </w:r>
      <w:r w:rsidRPr="007C76BE">
        <w:rPr>
          <w:rFonts w:ascii="Arial" w:hAnsi="Arial" w:cs="Arial"/>
          <w:lang w:val="pt-PT"/>
        </w:rPr>
        <w:t xml:space="preserve"> —</w:t>
      </w:r>
      <w:r>
        <w:rPr>
          <w:rFonts w:ascii="Arial" w:hAnsi="Arial" w:cs="Arial"/>
          <w:lang w:val="pt-PT"/>
        </w:rPr>
        <w:t xml:space="preserve"> Sub-</w:t>
      </w:r>
      <w:r w:rsidRPr="007C76BE">
        <w:rPr>
          <w:rFonts w:ascii="Arial" w:hAnsi="Arial" w:cs="Arial"/>
          <w:lang w:val="pt-PT"/>
        </w:rPr>
        <w:t xml:space="preserve"> Inspetor;</w:t>
      </w:r>
    </w:p>
    <w:p w:rsidR="00A837C8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  <w:r w:rsidRPr="007C76BE">
        <w:rPr>
          <w:rFonts w:ascii="Arial" w:hAnsi="Arial" w:cs="Arial"/>
          <w:b/>
          <w:bCs/>
          <w:lang w:val="pt-PT"/>
        </w:rPr>
        <w:t xml:space="preserve">III </w:t>
      </w:r>
      <w:r>
        <w:rPr>
          <w:rFonts w:ascii="Arial" w:hAnsi="Arial" w:cs="Arial"/>
          <w:b/>
          <w:bCs/>
          <w:lang w:val="pt-PT"/>
        </w:rPr>
        <w:t>-</w:t>
      </w:r>
      <w:r w:rsidRPr="007C76BE">
        <w:rPr>
          <w:rFonts w:ascii="Arial" w:hAnsi="Arial" w:cs="Arial"/>
          <w:lang w:val="pt-PT"/>
        </w:rPr>
        <w:t xml:space="preserve"> Supervisor d</w:t>
      </w:r>
      <w:r>
        <w:rPr>
          <w:rFonts w:ascii="Arial" w:hAnsi="Arial" w:cs="Arial"/>
          <w:lang w:val="pt-PT"/>
        </w:rPr>
        <w:t>e Trâ</w:t>
      </w:r>
      <w:r w:rsidRPr="007C76BE">
        <w:rPr>
          <w:rFonts w:ascii="Arial" w:hAnsi="Arial" w:cs="Arial"/>
          <w:lang w:val="pt-PT"/>
        </w:rPr>
        <w:t xml:space="preserve">nsito, privativa de Guarda Civil Municipal Nível III </w:t>
      </w:r>
      <w:r>
        <w:rPr>
          <w:rFonts w:ascii="Arial" w:hAnsi="Arial" w:cs="Arial"/>
          <w:lang w:val="pt-PT"/>
        </w:rPr>
        <w:t>–</w:t>
      </w:r>
      <w:r w:rsidRPr="007C76BE">
        <w:rPr>
          <w:rFonts w:ascii="Arial" w:hAnsi="Arial" w:cs="Arial"/>
          <w:lang w:val="pt-PT"/>
        </w:rPr>
        <w:t xml:space="preserve"> Sub</w:t>
      </w:r>
      <w:r>
        <w:rPr>
          <w:rFonts w:ascii="Arial" w:hAnsi="Arial" w:cs="Arial"/>
          <w:lang w:val="pt-PT"/>
        </w:rPr>
        <w:t>-</w:t>
      </w:r>
      <w:r w:rsidRPr="007C76BE">
        <w:rPr>
          <w:rFonts w:ascii="Arial" w:hAnsi="Arial" w:cs="Arial"/>
          <w:lang w:val="pt-PT"/>
        </w:rPr>
        <w:t>lnspetor</w:t>
      </w:r>
      <w:r>
        <w:rPr>
          <w:rFonts w:ascii="Arial" w:hAnsi="Arial" w:cs="Arial"/>
          <w:lang w:val="pt-PT"/>
        </w:rPr>
        <w:t xml:space="preserve"> e, preferencialmente, com conhecimento na área</w:t>
      </w:r>
      <w:r w:rsidRPr="007C76BE">
        <w:rPr>
          <w:rFonts w:ascii="Arial" w:hAnsi="Arial" w:cs="Arial"/>
          <w:lang w:val="pt-PT"/>
        </w:rPr>
        <w:t>.</w:t>
      </w:r>
    </w:p>
    <w:p w:rsidR="00A837C8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  <w:r w:rsidRPr="00C80DBD">
        <w:rPr>
          <w:rFonts w:ascii="Arial" w:hAnsi="Arial" w:cs="Arial"/>
          <w:b/>
          <w:bCs/>
          <w:lang w:val="pt-PT"/>
        </w:rPr>
        <w:t>IV -</w:t>
      </w:r>
      <w:r w:rsidRPr="00C80DBD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Coordenador Educacional d</w:t>
      </w:r>
      <w:r w:rsidRPr="00C80DBD">
        <w:rPr>
          <w:rFonts w:ascii="Arial" w:hAnsi="Arial" w:cs="Arial"/>
          <w:lang w:val="pt-PT"/>
        </w:rPr>
        <w:t>e Trânsito</w:t>
      </w:r>
      <w:r>
        <w:rPr>
          <w:rFonts w:ascii="Arial" w:hAnsi="Arial" w:cs="Arial"/>
          <w:lang w:val="pt-PT"/>
        </w:rPr>
        <w:t xml:space="preserve">, </w:t>
      </w:r>
      <w:r w:rsidRPr="007C76BE">
        <w:rPr>
          <w:rFonts w:ascii="Arial" w:hAnsi="Arial" w:cs="Arial"/>
          <w:lang w:val="pt-PT"/>
        </w:rPr>
        <w:t xml:space="preserve">privativa de Guarda Civil Municipal Nível III </w:t>
      </w:r>
      <w:r>
        <w:rPr>
          <w:rFonts w:ascii="Arial" w:hAnsi="Arial" w:cs="Arial"/>
          <w:lang w:val="pt-PT"/>
        </w:rPr>
        <w:t>–</w:t>
      </w:r>
      <w:r w:rsidRPr="007C76BE">
        <w:rPr>
          <w:rFonts w:ascii="Arial" w:hAnsi="Arial" w:cs="Arial"/>
          <w:lang w:val="pt-PT"/>
        </w:rPr>
        <w:t xml:space="preserve"> Sub</w:t>
      </w:r>
      <w:r>
        <w:rPr>
          <w:rFonts w:ascii="Arial" w:hAnsi="Arial" w:cs="Arial"/>
          <w:lang w:val="pt-PT"/>
        </w:rPr>
        <w:t>-</w:t>
      </w:r>
      <w:r w:rsidRPr="007C76BE">
        <w:rPr>
          <w:rFonts w:ascii="Arial" w:hAnsi="Arial" w:cs="Arial"/>
          <w:lang w:val="pt-PT"/>
        </w:rPr>
        <w:t>lnspetor.</w:t>
      </w:r>
    </w:p>
    <w:p w:rsidR="00A837C8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V -</w:t>
      </w:r>
      <w:r>
        <w:rPr>
          <w:rFonts w:ascii="Arial" w:hAnsi="Arial" w:cs="Arial"/>
          <w:lang w:val="pt-PT"/>
        </w:rPr>
        <w:t xml:space="preserve"> Coordenador d</w:t>
      </w:r>
      <w:r w:rsidRPr="00C80DBD">
        <w:rPr>
          <w:rFonts w:ascii="Arial" w:hAnsi="Arial" w:cs="Arial"/>
          <w:lang w:val="pt-PT"/>
        </w:rPr>
        <w:t>e Base Comunitária</w:t>
      </w:r>
      <w:r>
        <w:rPr>
          <w:rFonts w:ascii="Arial" w:hAnsi="Arial" w:cs="Arial"/>
          <w:lang w:val="pt-PT"/>
        </w:rPr>
        <w:t>,</w:t>
      </w:r>
      <w:r w:rsidRPr="00C80DBD">
        <w:rPr>
          <w:rFonts w:ascii="Arial" w:hAnsi="Arial" w:cs="Arial"/>
          <w:lang w:val="pt-PT"/>
        </w:rPr>
        <w:t xml:space="preserve"> </w:t>
      </w:r>
      <w:r w:rsidRPr="007C76BE">
        <w:rPr>
          <w:rFonts w:ascii="Arial" w:hAnsi="Arial" w:cs="Arial"/>
          <w:lang w:val="pt-PT"/>
        </w:rPr>
        <w:t xml:space="preserve">privativa de Guarda Civil Municipal Nível III </w:t>
      </w:r>
      <w:r>
        <w:rPr>
          <w:rFonts w:ascii="Arial" w:hAnsi="Arial" w:cs="Arial"/>
          <w:lang w:val="pt-PT"/>
        </w:rPr>
        <w:t>–</w:t>
      </w:r>
      <w:r w:rsidRPr="007C76BE">
        <w:rPr>
          <w:rFonts w:ascii="Arial" w:hAnsi="Arial" w:cs="Arial"/>
          <w:lang w:val="pt-PT"/>
        </w:rPr>
        <w:t xml:space="preserve"> Sub</w:t>
      </w:r>
      <w:r>
        <w:rPr>
          <w:rFonts w:ascii="Arial" w:hAnsi="Arial" w:cs="Arial"/>
          <w:lang w:val="pt-PT"/>
        </w:rPr>
        <w:t>-</w:t>
      </w:r>
      <w:r w:rsidRPr="007C76BE">
        <w:rPr>
          <w:rFonts w:ascii="Arial" w:hAnsi="Arial" w:cs="Arial"/>
          <w:lang w:val="pt-PT"/>
        </w:rPr>
        <w:t>lnspetor.</w:t>
      </w:r>
    </w:p>
    <w:p w:rsidR="00A837C8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  <w:r w:rsidRPr="00C80DBD">
        <w:rPr>
          <w:rFonts w:ascii="Arial" w:hAnsi="Arial" w:cs="Arial"/>
          <w:b/>
          <w:lang w:val="pt-PT"/>
        </w:rPr>
        <w:t xml:space="preserve">VI </w:t>
      </w:r>
      <w:r>
        <w:rPr>
          <w:rFonts w:ascii="Arial" w:hAnsi="Arial" w:cs="Arial"/>
          <w:b/>
          <w:lang w:val="pt-PT"/>
        </w:rPr>
        <w:t>–</w:t>
      </w:r>
      <w:r>
        <w:rPr>
          <w:rFonts w:ascii="Arial" w:hAnsi="Arial" w:cs="Arial"/>
          <w:lang w:val="pt-PT"/>
        </w:rPr>
        <w:t xml:space="preserve"> </w:t>
      </w:r>
      <w:r w:rsidRPr="00C80DBD">
        <w:rPr>
          <w:rFonts w:ascii="Arial" w:hAnsi="Arial" w:cs="Arial"/>
          <w:lang w:val="pt-PT"/>
        </w:rPr>
        <w:t>Corregedor</w:t>
      </w:r>
      <w:r>
        <w:rPr>
          <w:rFonts w:ascii="Arial" w:hAnsi="Arial" w:cs="Arial"/>
          <w:lang w:val="pt-PT"/>
        </w:rPr>
        <w:t xml:space="preserve">, </w:t>
      </w:r>
      <w:r w:rsidRPr="007C76BE">
        <w:rPr>
          <w:rFonts w:ascii="Arial" w:hAnsi="Arial" w:cs="Arial"/>
          <w:lang w:val="pt-PT"/>
        </w:rPr>
        <w:t>privativa de Guarda Civil Municipal Nível I</w:t>
      </w:r>
      <w:r>
        <w:rPr>
          <w:rFonts w:ascii="Arial" w:hAnsi="Arial" w:cs="Arial"/>
          <w:lang w:val="pt-PT"/>
        </w:rPr>
        <w:t>V</w:t>
      </w:r>
      <w:r w:rsidRPr="007C76BE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–</w:t>
      </w:r>
      <w:r w:rsidRPr="007C76BE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Inspetor, e com título de bacharel em Direito.</w:t>
      </w:r>
    </w:p>
    <w:p w:rsidR="00A837C8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lang w:val="pt-PT"/>
        </w:rPr>
      </w:pPr>
    </w:p>
    <w:p w:rsidR="00A837C8" w:rsidRPr="007C76BE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 w:rsidRPr="007C76BE">
        <w:rPr>
          <w:rFonts w:ascii="Arial" w:hAnsi="Arial" w:cs="Arial"/>
          <w:b/>
          <w:lang w:val="pt-PT"/>
        </w:rPr>
        <w:t>Parágrafo único</w:t>
      </w:r>
      <w:r>
        <w:rPr>
          <w:rFonts w:ascii="Arial" w:hAnsi="Arial" w:cs="Arial"/>
          <w:b/>
          <w:lang w:val="pt-PT"/>
        </w:rPr>
        <w:t xml:space="preserve">  </w:t>
      </w:r>
      <w:r w:rsidRPr="007C76BE">
        <w:rPr>
          <w:rFonts w:ascii="Arial" w:hAnsi="Arial" w:cs="Arial"/>
          <w:lang w:val="pt-PT"/>
        </w:rPr>
        <w:t>Enquanto perdurar a designação, o designado para função de confiança ter</w:t>
      </w:r>
      <w:r>
        <w:rPr>
          <w:rFonts w:ascii="Arial" w:hAnsi="Arial" w:cs="Arial"/>
          <w:lang w:val="pt-PT"/>
        </w:rPr>
        <w:t>á</w:t>
      </w:r>
      <w:r w:rsidRPr="007C76BE">
        <w:rPr>
          <w:rFonts w:ascii="Arial" w:hAnsi="Arial" w:cs="Arial"/>
          <w:lang w:val="pt-PT"/>
        </w:rPr>
        <w:t xml:space="preserve"> ascensão hieráquica sobre os demais Guardas </w:t>
      </w:r>
      <w:r>
        <w:rPr>
          <w:rFonts w:ascii="Arial" w:hAnsi="Arial" w:cs="Arial"/>
          <w:lang w:val="pt-PT"/>
        </w:rPr>
        <w:t xml:space="preserve">Civis </w:t>
      </w:r>
      <w:r w:rsidRPr="007C76BE">
        <w:rPr>
          <w:rFonts w:ascii="Arial" w:hAnsi="Arial" w:cs="Arial"/>
          <w:lang w:val="pt-PT"/>
        </w:rPr>
        <w:t xml:space="preserve">Municipais em atuação na sua região e perceberão gratificação conforme </w:t>
      </w:r>
      <w:r w:rsidRPr="00FC4265">
        <w:rPr>
          <w:rFonts w:ascii="Arial" w:hAnsi="Arial" w:cs="Arial"/>
          <w:lang w:val="pt-PT"/>
        </w:rPr>
        <w:t>Anexo IV,</w:t>
      </w:r>
      <w:r w:rsidRPr="007C76BE">
        <w:rPr>
          <w:rFonts w:ascii="Arial" w:hAnsi="Arial" w:cs="Arial"/>
          <w:lang w:val="pt-PT"/>
        </w:rPr>
        <w:t xml:space="preserve"> calculada sobre o seu salário</w:t>
      </w:r>
      <w:r w:rsidRPr="007C76BE">
        <w:rPr>
          <w:rFonts w:ascii="Arial" w:hAnsi="Arial" w:cs="Arial"/>
          <w:lang w:val="pt-PT"/>
        </w:rPr>
        <w:softHyphen/>
      </w:r>
      <w:r>
        <w:rPr>
          <w:rFonts w:ascii="Arial" w:hAnsi="Arial" w:cs="Arial"/>
          <w:lang w:val="pt-PT"/>
        </w:rPr>
        <w:t xml:space="preserve"> </w:t>
      </w:r>
      <w:r w:rsidRPr="007C76BE">
        <w:rPr>
          <w:rFonts w:ascii="Arial" w:hAnsi="Arial" w:cs="Arial"/>
          <w:lang w:val="pt-PT"/>
        </w:rPr>
        <w:t>base.</w:t>
      </w:r>
      <w:r>
        <w:rPr>
          <w:rFonts w:ascii="Arial" w:hAnsi="Arial" w:cs="Arial"/>
          <w:lang w:val="pt-PT"/>
        </w:rPr>
        <w:t>”</w:t>
      </w:r>
    </w:p>
    <w:p w:rsidR="00A837C8" w:rsidRDefault="00A837C8" w:rsidP="00A837C8">
      <w:pPr>
        <w:pStyle w:val="p39"/>
        <w:spacing w:line="360" w:lineRule="auto"/>
        <w:ind w:left="2552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Art. 5</w:t>
      </w:r>
      <w:r w:rsidRPr="00A7703F">
        <w:rPr>
          <w:rFonts w:ascii="Arial" w:hAnsi="Arial" w:cs="Arial"/>
          <w:b/>
          <w:lang w:val="pt-PT"/>
        </w:rPr>
        <w:t>º</w:t>
      </w:r>
      <w:r>
        <w:rPr>
          <w:rFonts w:ascii="Arial" w:hAnsi="Arial" w:cs="Arial"/>
          <w:lang w:val="pt-PT"/>
        </w:rPr>
        <w:t xml:space="preserve">  O art. 28</w:t>
      </w:r>
      <w:r w:rsidRPr="00A7703F">
        <w:rPr>
          <w:rFonts w:ascii="Arial" w:hAnsi="Arial" w:cs="Arial"/>
          <w:lang w:val="pt-PT"/>
        </w:rPr>
        <w:t xml:space="preserve"> da Lei Complementar nº 67 de 23 de dezembro de 2009,</w:t>
      </w:r>
      <w:r w:rsidRPr="00AA7F3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alterado pelo art. 6º da Lei Complementar nº. 77 de 28 de janeiro de 2010,</w:t>
      </w:r>
      <w:r w:rsidRPr="00A7703F">
        <w:rPr>
          <w:rFonts w:ascii="Arial" w:hAnsi="Arial" w:cs="Arial"/>
          <w:lang w:val="pt-PT"/>
        </w:rPr>
        <w:t xml:space="preserve"> passa a vigorar com a seguinte redação</w:t>
      </w:r>
      <w:r>
        <w:rPr>
          <w:rFonts w:ascii="Arial" w:hAnsi="Arial" w:cs="Arial"/>
          <w:lang w:val="pt-PT"/>
        </w:rPr>
        <w:t>:</w:t>
      </w:r>
    </w:p>
    <w:p w:rsidR="00A837C8" w:rsidRDefault="00A837C8" w:rsidP="00A837C8">
      <w:pPr>
        <w:pStyle w:val="p39"/>
        <w:spacing w:line="360" w:lineRule="auto"/>
        <w:ind w:left="2552" w:right="828"/>
        <w:jc w:val="both"/>
        <w:rPr>
          <w:rFonts w:ascii="Arial" w:hAnsi="Arial" w:cs="Arial"/>
          <w:lang w:val="pt-PT"/>
        </w:rPr>
      </w:pPr>
    </w:p>
    <w:p w:rsidR="00A837C8" w:rsidRPr="00781A8F" w:rsidRDefault="00A837C8" w:rsidP="00A837C8">
      <w:pPr>
        <w:tabs>
          <w:tab w:val="left" w:pos="204"/>
        </w:tabs>
        <w:ind w:left="2552" w:right="828"/>
        <w:jc w:val="both"/>
        <w:rPr>
          <w:rFonts w:ascii="Arial" w:hAnsi="Arial" w:cs="Arial"/>
          <w:color w:val="000000"/>
          <w:lang w:val="pt-PT"/>
        </w:rPr>
      </w:pPr>
      <w:r w:rsidRPr="00B14DCD">
        <w:rPr>
          <w:rFonts w:ascii="Arial" w:hAnsi="Arial" w:cs="Arial"/>
          <w:b/>
          <w:bCs/>
          <w:color w:val="000000"/>
        </w:rPr>
        <w:t>“</w:t>
      </w:r>
      <w:r w:rsidRPr="00781A8F">
        <w:rPr>
          <w:rFonts w:ascii="Arial" w:hAnsi="Arial" w:cs="Arial"/>
          <w:b/>
          <w:bCs/>
          <w:color w:val="000000"/>
          <w:lang w:val="pt-PT"/>
        </w:rPr>
        <w:t xml:space="preserve">Art. 28 </w:t>
      </w:r>
      <w:r w:rsidRPr="00781A8F">
        <w:rPr>
          <w:rFonts w:ascii="Arial" w:hAnsi="Arial" w:cs="Arial"/>
          <w:color w:val="000000"/>
          <w:lang w:val="pt-PT"/>
        </w:rPr>
        <w:t>Em caso de necessidade</w:t>
      </w:r>
      <w:r>
        <w:rPr>
          <w:rFonts w:ascii="Arial" w:hAnsi="Arial" w:cs="Arial"/>
          <w:color w:val="000000"/>
          <w:lang w:val="pt-PT"/>
        </w:rPr>
        <w:t>, para o bom desempenho da</w:t>
      </w:r>
      <w:r w:rsidRPr="00781A8F">
        <w:rPr>
          <w:rFonts w:ascii="Arial" w:hAnsi="Arial" w:cs="Arial"/>
          <w:color w:val="000000"/>
          <w:lang w:val="pt-PT"/>
        </w:rPr>
        <w:t xml:space="preserve"> Guarda Civil Municipal, enquanto não forem providas as vagas para os níveis de Inspetor e Sub-Inspetor através das regras de enquadramento e de progressão vertical </w:t>
      </w:r>
      <w:r w:rsidRPr="007E0DA4">
        <w:rPr>
          <w:rFonts w:ascii="Arial" w:hAnsi="Arial" w:cs="Arial"/>
          <w:color w:val="000000"/>
          <w:lang w:val="pt-PT"/>
        </w:rPr>
        <w:t>desta Lei, o Prefeito Municipal poderá designar, temporariamente, Guardas</w:t>
      </w:r>
      <w:r w:rsidRPr="00781A8F">
        <w:rPr>
          <w:rFonts w:ascii="Arial" w:hAnsi="Arial" w:cs="Arial"/>
          <w:color w:val="000000"/>
          <w:lang w:val="pt-PT"/>
        </w:rPr>
        <w:t xml:space="preserve"> Municipais, a partir do nível I, </w:t>
      </w:r>
      <w:r>
        <w:rPr>
          <w:rFonts w:ascii="Arial" w:hAnsi="Arial" w:cs="Arial"/>
          <w:color w:val="000000"/>
          <w:lang w:val="pt-PT"/>
        </w:rPr>
        <w:t xml:space="preserve">com 10 anos ou mais de efetivo trabalho prestado, </w:t>
      </w:r>
      <w:r w:rsidRPr="00781A8F">
        <w:rPr>
          <w:rFonts w:ascii="Arial" w:hAnsi="Arial" w:cs="Arial"/>
          <w:color w:val="000000"/>
          <w:lang w:val="pt-PT"/>
        </w:rPr>
        <w:t>para o exercício das atribuições dos níveis vagos, respeitados os percentuais definidos nesta Lei.</w:t>
      </w: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§ 1</w:t>
      </w:r>
      <w:r w:rsidRPr="003446C3">
        <w:rPr>
          <w:rFonts w:ascii="Arial" w:hAnsi="Arial" w:cs="Arial"/>
          <w:b/>
          <w:lang w:val="pt-PT"/>
        </w:rPr>
        <w:t>º</w:t>
      </w:r>
      <w:r>
        <w:rPr>
          <w:rFonts w:ascii="Arial" w:hAnsi="Arial" w:cs="Arial"/>
          <w:lang w:val="pt-PT"/>
        </w:rPr>
        <w:t xml:space="preserve"> Para a nomeação na função de Corregedor, conforme disposição do artigo 27, inciso VI desta Lei, se não for encontrado no quadro funcional Guarda Civil Municipal com titulação em Direito, </w:t>
      </w:r>
      <w:r w:rsidRPr="007C76BE">
        <w:rPr>
          <w:rFonts w:ascii="Arial" w:hAnsi="Arial" w:cs="Arial"/>
          <w:lang w:val="pt-PT"/>
        </w:rPr>
        <w:t>o Prefeito</w:t>
      </w:r>
      <w:r>
        <w:rPr>
          <w:rFonts w:ascii="Arial" w:hAnsi="Arial" w:cs="Arial"/>
          <w:lang w:val="pt-PT"/>
        </w:rPr>
        <w:t xml:space="preserve"> Municipal</w:t>
      </w:r>
      <w:r w:rsidRPr="007C76BE">
        <w:rPr>
          <w:rFonts w:ascii="Arial" w:hAnsi="Arial" w:cs="Arial"/>
          <w:lang w:val="pt-PT"/>
        </w:rPr>
        <w:t xml:space="preserve"> poderá de</w:t>
      </w:r>
      <w:r>
        <w:rPr>
          <w:rFonts w:ascii="Arial" w:hAnsi="Arial" w:cs="Arial"/>
          <w:lang w:val="pt-PT"/>
        </w:rPr>
        <w:t>signar, temporariamente, Guarda</w:t>
      </w:r>
      <w:r w:rsidRPr="007C76BE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Civil Municipal</w:t>
      </w:r>
      <w:r w:rsidRPr="007C76BE">
        <w:rPr>
          <w:rFonts w:ascii="Arial" w:hAnsi="Arial" w:cs="Arial"/>
          <w:lang w:val="pt-PT"/>
        </w:rPr>
        <w:t xml:space="preserve"> a partir do nível II, para o exercício das atribuições, respeitados os percentuais definidos nesta Lei</w:t>
      </w:r>
      <w:r>
        <w:rPr>
          <w:rFonts w:ascii="Arial" w:hAnsi="Arial" w:cs="Arial"/>
          <w:lang w:val="pt-PT"/>
        </w:rPr>
        <w:t>.”</w:t>
      </w: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§ 2</w:t>
      </w:r>
      <w:r w:rsidRPr="003446C3">
        <w:rPr>
          <w:rFonts w:ascii="Arial" w:hAnsi="Arial" w:cs="Arial"/>
          <w:b/>
          <w:lang w:val="pt-PT"/>
        </w:rPr>
        <w:t>º</w:t>
      </w:r>
      <w:r>
        <w:rPr>
          <w:rFonts w:ascii="Arial" w:hAnsi="Arial" w:cs="Arial"/>
          <w:lang w:val="pt-PT"/>
        </w:rPr>
        <w:t xml:space="preserve"> Enquanto perdurar as</w:t>
      </w:r>
      <w:r w:rsidRPr="007C76BE">
        <w:rPr>
          <w:rFonts w:ascii="Arial" w:hAnsi="Arial" w:cs="Arial"/>
          <w:lang w:val="pt-PT"/>
        </w:rPr>
        <w:t xml:space="preserve"> designaç</w:t>
      </w:r>
      <w:r>
        <w:rPr>
          <w:rFonts w:ascii="Arial" w:hAnsi="Arial" w:cs="Arial"/>
          <w:lang w:val="pt-PT"/>
        </w:rPr>
        <w:t>ões</w:t>
      </w:r>
      <w:r w:rsidRPr="007C76BE">
        <w:rPr>
          <w:rFonts w:ascii="Arial" w:hAnsi="Arial" w:cs="Arial"/>
          <w:lang w:val="pt-PT"/>
        </w:rPr>
        <w:t xml:space="preserve"> provisória</w:t>
      </w:r>
      <w:r>
        <w:rPr>
          <w:rFonts w:ascii="Arial" w:hAnsi="Arial" w:cs="Arial"/>
          <w:lang w:val="pt-PT"/>
        </w:rPr>
        <w:t>s</w:t>
      </w:r>
      <w:r w:rsidRPr="007C76BE">
        <w:rPr>
          <w:rFonts w:ascii="Arial" w:hAnsi="Arial" w:cs="Arial"/>
          <w:lang w:val="pt-PT"/>
        </w:rPr>
        <w:t xml:space="preserve">, o Guarda </w:t>
      </w:r>
      <w:r>
        <w:rPr>
          <w:rFonts w:ascii="Arial" w:hAnsi="Arial" w:cs="Arial"/>
          <w:lang w:val="pt-PT"/>
        </w:rPr>
        <w:t xml:space="preserve">Civil Municipal </w:t>
      </w:r>
      <w:r w:rsidRPr="007C76BE">
        <w:rPr>
          <w:rFonts w:ascii="Arial" w:hAnsi="Arial" w:cs="Arial"/>
          <w:lang w:val="pt-PT"/>
        </w:rPr>
        <w:t>designado perceberá gratificação correspondente à diferença entre o seu salário e o salário correspondente ao Grau A do Nível para o qual foi designado.</w:t>
      </w:r>
      <w:r>
        <w:rPr>
          <w:rFonts w:ascii="Arial" w:hAnsi="Arial" w:cs="Arial"/>
          <w:lang w:val="pt-PT"/>
        </w:rPr>
        <w:t>”</w:t>
      </w:r>
    </w:p>
    <w:p w:rsidR="00A837C8" w:rsidRDefault="00A837C8" w:rsidP="00A837C8">
      <w:pPr>
        <w:pStyle w:val="p39"/>
        <w:ind w:left="2552"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tabs>
          <w:tab w:val="clear" w:pos="204"/>
        </w:tabs>
        <w:ind w:left="-284" w:right="992" w:firstLine="113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Art. 6</w:t>
      </w:r>
      <w:r w:rsidRPr="00A7703F">
        <w:rPr>
          <w:rFonts w:ascii="Arial" w:hAnsi="Arial" w:cs="Arial"/>
          <w:b/>
          <w:lang w:val="pt-PT"/>
        </w:rPr>
        <w:t xml:space="preserve">º </w:t>
      </w:r>
      <w:r w:rsidRPr="00A7703F">
        <w:rPr>
          <w:rFonts w:ascii="Arial" w:hAnsi="Arial" w:cs="Arial"/>
          <w:lang w:val="pt-PT"/>
        </w:rPr>
        <w:t>Fica a tabela inclusa no anexo I da Lei Complementar nº 67 de 23 de dezembro de 2009, substituida pela seguinte tabela:</w:t>
      </w: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b/>
          <w:color w:val="FF0000"/>
          <w:lang w:val="pt-PT"/>
        </w:rPr>
      </w:pPr>
    </w:p>
    <w:tbl>
      <w:tblPr>
        <w:tblpPr w:leftFromText="141" w:rightFromText="141" w:vertAnchor="text" w:tblpXSpec="center" w:tblpY="1"/>
        <w:tblOverlap w:val="never"/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2693"/>
        <w:gridCol w:w="1411"/>
        <w:gridCol w:w="1850"/>
      </w:tblGrid>
      <w:tr w:rsidR="00A837C8" w:rsidRPr="00B752B8">
        <w:trPr>
          <w:jc w:val="center"/>
        </w:trPr>
        <w:tc>
          <w:tcPr>
            <w:tcW w:w="2727" w:type="dxa"/>
            <w:tcBorders>
              <w:bottom w:val="single" w:sz="4" w:space="0" w:color="auto"/>
            </w:tcBorders>
          </w:tcPr>
          <w:p w:rsidR="00A837C8" w:rsidRPr="00B752B8" w:rsidRDefault="00A837C8" w:rsidP="00A837C8">
            <w:pPr>
              <w:pStyle w:val="p39"/>
              <w:ind w:right="-108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CARGO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DESIGNAÇÃO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837C8" w:rsidRPr="00B752B8" w:rsidRDefault="00A837C8" w:rsidP="00A837C8">
            <w:pPr>
              <w:pStyle w:val="p39"/>
              <w:ind w:right="-115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NÍVEL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A837C8" w:rsidRPr="00B752B8" w:rsidRDefault="00A837C8" w:rsidP="00A837C8">
            <w:pPr>
              <w:pStyle w:val="p39"/>
              <w:ind w:right="-22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QUANTIDADE</w:t>
            </w:r>
          </w:p>
        </w:tc>
      </w:tr>
      <w:tr w:rsidR="00A837C8" w:rsidRPr="00B752B8">
        <w:trPr>
          <w:jc w:val="center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108"/>
              <w:jc w:val="both"/>
              <w:rPr>
                <w:rFonts w:ascii="Arial" w:hAnsi="Arial" w:cs="Arial"/>
                <w:lang w:val="pt-PT"/>
              </w:rPr>
            </w:pPr>
            <w:r w:rsidRPr="00B752B8">
              <w:rPr>
                <w:rFonts w:ascii="Arial" w:hAnsi="Arial" w:cs="Arial"/>
                <w:lang w:val="pt-PT"/>
              </w:rPr>
              <w:t>Guarda Civil Municipal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lang w:val="pt-PT"/>
              </w:rPr>
            </w:pPr>
            <w:r w:rsidRPr="00B752B8">
              <w:rPr>
                <w:rFonts w:ascii="Arial" w:hAnsi="Arial" w:cs="Arial"/>
                <w:lang w:val="pt-PT"/>
              </w:rPr>
              <w:t>Guarda Civil 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115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I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22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170</w:t>
            </w:r>
          </w:p>
        </w:tc>
      </w:tr>
      <w:tr w:rsidR="00A837C8" w:rsidRPr="00B752B8">
        <w:trPr>
          <w:jc w:val="center"/>
        </w:trPr>
        <w:tc>
          <w:tcPr>
            <w:tcW w:w="2727" w:type="dxa"/>
            <w:vMerge/>
            <w:tcBorders>
              <w:top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lang w:val="pt-PT"/>
              </w:rPr>
            </w:pPr>
            <w:r w:rsidRPr="00B752B8">
              <w:rPr>
                <w:rFonts w:ascii="Arial" w:hAnsi="Arial" w:cs="Arial"/>
                <w:lang w:val="pt-PT"/>
              </w:rPr>
              <w:t>Guarda Civil II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115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II</w:t>
            </w:r>
          </w:p>
        </w:tc>
        <w:tc>
          <w:tcPr>
            <w:tcW w:w="1850" w:type="dxa"/>
            <w:vMerge/>
            <w:tcBorders>
              <w:top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22"/>
              <w:jc w:val="both"/>
              <w:rPr>
                <w:rFonts w:ascii="Arial" w:hAnsi="Arial" w:cs="Arial"/>
                <w:b/>
                <w:lang w:val="pt-PT"/>
              </w:rPr>
            </w:pPr>
          </w:p>
        </w:tc>
      </w:tr>
      <w:tr w:rsidR="00A837C8" w:rsidRPr="00B752B8">
        <w:trPr>
          <w:jc w:val="center"/>
        </w:trPr>
        <w:tc>
          <w:tcPr>
            <w:tcW w:w="2727" w:type="dxa"/>
            <w:vMerge/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2693" w:type="dxa"/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lang w:val="pt-PT"/>
              </w:rPr>
            </w:pPr>
            <w:r w:rsidRPr="00B752B8">
              <w:rPr>
                <w:rFonts w:ascii="Arial" w:hAnsi="Arial" w:cs="Arial"/>
                <w:lang w:val="pt-PT"/>
              </w:rPr>
              <w:t>Sub-Inspetor</w:t>
            </w:r>
          </w:p>
        </w:tc>
        <w:tc>
          <w:tcPr>
            <w:tcW w:w="1411" w:type="dxa"/>
            <w:vAlign w:val="center"/>
          </w:tcPr>
          <w:p w:rsidR="00A837C8" w:rsidRPr="00B752B8" w:rsidRDefault="00A837C8" w:rsidP="00A837C8">
            <w:pPr>
              <w:pStyle w:val="p39"/>
              <w:ind w:right="-115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III</w:t>
            </w:r>
          </w:p>
        </w:tc>
        <w:tc>
          <w:tcPr>
            <w:tcW w:w="1850" w:type="dxa"/>
            <w:vAlign w:val="center"/>
          </w:tcPr>
          <w:p w:rsidR="00A837C8" w:rsidRPr="00B752B8" w:rsidRDefault="00A837C8" w:rsidP="00A837C8">
            <w:pPr>
              <w:pStyle w:val="p39"/>
              <w:ind w:right="-22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20</w:t>
            </w:r>
          </w:p>
        </w:tc>
      </w:tr>
      <w:tr w:rsidR="00A837C8" w:rsidRPr="00B752B8">
        <w:trPr>
          <w:jc w:val="center"/>
        </w:trPr>
        <w:tc>
          <w:tcPr>
            <w:tcW w:w="2727" w:type="dxa"/>
            <w:vMerge/>
            <w:tcBorders>
              <w:bottom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lang w:val="pt-PT"/>
              </w:rPr>
            </w:pPr>
            <w:r w:rsidRPr="00B752B8">
              <w:rPr>
                <w:rFonts w:ascii="Arial" w:hAnsi="Arial" w:cs="Arial"/>
                <w:lang w:val="pt-PT"/>
              </w:rPr>
              <w:t>Inspetor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115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IV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22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10</w:t>
            </w:r>
          </w:p>
        </w:tc>
      </w:tr>
      <w:tr w:rsidR="00A837C8" w:rsidRPr="00B752B8">
        <w:trPr>
          <w:jc w:val="center"/>
        </w:trPr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828"/>
              <w:jc w:val="both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115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Total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:rsidR="00A837C8" w:rsidRPr="00B752B8" w:rsidRDefault="00A837C8" w:rsidP="00A837C8">
            <w:pPr>
              <w:pStyle w:val="p39"/>
              <w:ind w:right="-22"/>
              <w:jc w:val="both"/>
              <w:rPr>
                <w:rFonts w:ascii="Arial" w:hAnsi="Arial" w:cs="Arial"/>
                <w:b/>
                <w:lang w:val="pt-PT"/>
              </w:rPr>
            </w:pPr>
            <w:r w:rsidRPr="00B752B8">
              <w:rPr>
                <w:rFonts w:ascii="Arial" w:hAnsi="Arial" w:cs="Arial"/>
                <w:b/>
                <w:lang w:val="pt-PT"/>
              </w:rPr>
              <w:t>200</w:t>
            </w:r>
          </w:p>
        </w:tc>
      </w:tr>
    </w:tbl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b/>
          <w:color w:val="FF0000"/>
          <w:lang w:val="pt-PT"/>
        </w:rPr>
      </w:pPr>
      <w:r w:rsidRPr="00A7703F">
        <w:rPr>
          <w:rFonts w:ascii="Arial" w:hAnsi="Arial" w:cs="Arial"/>
          <w:b/>
          <w:color w:val="FF0000"/>
          <w:lang w:val="pt-PT"/>
        </w:rPr>
        <w:br w:type="textWrapping" w:clear="all"/>
      </w: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b/>
          <w:lang w:val="pt-PT"/>
        </w:rPr>
      </w:pP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b/>
          <w:lang w:val="pt-PT"/>
        </w:rPr>
        <w:t xml:space="preserve">Art. </w:t>
      </w:r>
      <w:r>
        <w:rPr>
          <w:rFonts w:ascii="Arial" w:hAnsi="Arial" w:cs="Arial"/>
          <w:b/>
          <w:lang w:val="pt-PT"/>
        </w:rPr>
        <w:t>7</w:t>
      </w:r>
      <w:r w:rsidRPr="00A7703F">
        <w:rPr>
          <w:rFonts w:ascii="Arial" w:hAnsi="Arial" w:cs="Arial"/>
          <w:b/>
          <w:lang w:val="pt-PT"/>
        </w:rPr>
        <w:t>º</w:t>
      </w:r>
      <w:r w:rsidRPr="00A7703F">
        <w:rPr>
          <w:rFonts w:ascii="Arial" w:hAnsi="Arial" w:cs="Arial"/>
          <w:lang w:val="pt-PT"/>
        </w:rPr>
        <w:t xml:space="preserve">  Fica a tabela inclusa no anexo III da Lei Complementar nº 67 de 23 de dezembro de 2009, substituida pela tabela a seguir:</w:t>
      </w: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tbl>
      <w:tblPr>
        <w:tblW w:w="11503" w:type="dxa"/>
        <w:tblInd w:w="-11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"/>
        <w:gridCol w:w="728"/>
        <w:gridCol w:w="935"/>
        <w:gridCol w:w="939"/>
        <w:gridCol w:w="1009"/>
        <w:gridCol w:w="1008"/>
        <w:gridCol w:w="935"/>
        <w:gridCol w:w="940"/>
        <w:gridCol w:w="1041"/>
        <w:gridCol w:w="1041"/>
        <w:gridCol w:w="935"/>
        <w:gridCol w:w="1041"/>
      </w:tblGrid>
      <w:tr w:rsidR="00A837C8" w:rsidRPr="00A7703F">
        <w:trPr>
          <w:trHeight w:val="270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GRUPO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</w:t>
            </w:r>
          </w:p>
        </w:tc>
      </w:tr>
      <w:tr w:rsidR="00A837C8" w:rsidRPr="00A7703F">
        <w:trPr>
          <w:trHeight w:val="270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GC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975,78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1.024,56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1.075,78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1.129,56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1.186,03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1.245,33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1.307,59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1.372,96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1.441,60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1.513,68</w:t>
            </w:r>
          </w:p>
        </w:tc>
      </w:tr>
      <w:tr w:rsidR="00A837C8" w:rsidRPr="00A7703F">
        <w:trPr>
          <w:trHeight w:val="270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II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1.122,14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1.178,24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1.237,15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1.299,00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1.363,95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1.432,14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1.503,74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1.578,92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1.657,86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1.740,75</w:t>
            </w:r>
          </w:p>
        </w:tc>
      </w:tr>
      <w:tr w:rsidR="00A837C8" w:rsidRPr="00A7703F">
        <w:trPr>
          <w:trHeight w:val="270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SUB-I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1.851,53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1.944,10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2.041,30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2.143,36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2.250,52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7C8" w:rsidRPr="00A7703F">
        <w:trPr>
          <w:trHeight w:val="270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center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C13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INSP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2.555,11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2.682,86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2.817,00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2.957,85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398">
              <w:rPr>
                <w:rFonts w:ascii="Arial" w:hAnsi="Arial" w:cs="Arial"/>
                <w:sz w:val="18"/>
                <w:szCs w:val="18"/>
              </w:rPr>
              <w:t>3.105,74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7C8" w:rsidRPr="00EC1398" w:rsidRDefault="00A837C8" w:rsidP="00A837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Art. 8</w:t>
      </w:r>
      <w:r w:rsidRPr="00A7703F">
        <w:rPr>
          <w:rFonts w:ascii="Arial" w:hAnsi="Arial" w:cs="Arial"/>
          <w:b/>
          <w:lang w:val="pt-PT"/>
        </w:rPr>
        <w:t>º</w:t>
      </w:r>
      <w:r w:rsidRPr="00A7703F">
        <w:rPr>
          <w:rFonts w:ascii="Arial" w:hAnsi="Arial" w:cs="Arial"/>
          <w:lang w:val="pt-PT"/>
        </w:rPr>
        <w:t xml:space="preserve">   Fica a tabela inclusa no anexo </w:t>
      </w:r>
      <w:r>
        <w:rPr>
          <w:rFonts w:ascii="Arial" w:hAnsi="Arial" w:cs="Arial"/>
          <w:lang w:val="pt-PT"/>
        </w:rPr>
        <w:t>IV</w:t>
      </w:r>
      <w:r w:rsidRPr="00A7703F">
        <w:rPr>
          <w:rFonts w:ascii="Arial" w:hAnsi="Arial" w:cs="Arial"/>
          <w:lang w:val="pt-PT"/>
        </w:rPr>
        <w:t xml:space="preserve"> da Lei Complementar nº 67 de 23 de dezembro de 2009, substituida pela seguinte tabela:</w:t>
      </w: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tbl>
      <w:tblPr>
        <w:tblW w:w="1137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921"/>
        <w:gridCol w:w="1122"/>
        <w:gridCol w:w="7115"/>
      </w:tblGrid>
      <w:tr w:rsidR="00A837C8" w:rsidRPr="00B752B8">
        <w:tc>
          <w:tcPr>
            <w:tcW w:w="2221" w:type="dxa"/>
            <w:vAlign w:val="center"/>
          </w:tcPr>
          <w:p w:rsidR="00A837C8" w:rsidRPr="00B752B8" w:rsidRDefault="00A837C8" w:rsidP="00A837C8">
            <w:pPr>
              <w:pStyle w:val="p39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b/>
                <w:sz w:val="16"/>
                <w:szCs w:val="16"/>
                <w:lang w:val="pt-PT"/>
              </w:rPr>
              <w:t>Designação</w:t>
            </w:r>
          </w:p>
        </w:tc>
        <w:tc>
          <w:tcPr>
            <w:tcW w:w="921" w:type="dxa"/>
            <w:vAlign w:val="center"/>
          </w:tcPr>
          <w:p w:rsidR="00A837C8" w:rsidRPr="00B752B8" w:rsidRDefault="00A837C8" w:rsidP="00A837C8">
            <w:pPr>
              <w:pStyle w:val="p39"/>
              <w:ind w:left="-108" w:right="-85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b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122" w:type="dxa"/>
            <w:vAlign w:val="center"/>
          </w:tcPr>
          <w:p w:rsidR="00A837C8" w:rsidRPr="00B752B8" w:rsidRDefault="00A837C8" w:rsidP="00A837C8">
            <w:pPr>
              <w:pStyle w:val="p39"/>
              <w:tabs>
                <w:tab w:val="left" w:pos="2018"/>
              </w:tabs>
              <w:ind w:right="-108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b/>
                <w:sz w:val="16"/>
                <w:szCs w:val="16"/>
                <w:lang w:val="pt-PT"/>
              </w:rPr>
              <w:t>Gratificação</w:t>
            </w:r>
          </w:p>
        </w:tc>
        <w:tc>
          <w:tcPr>
            <w:tcW w:w="7115" w:type="dxa"/>
            <w:vAlign w:val="center"/>
          </w:tcPr>
          <w:p w:rsidR="00A837C8" w:rsidRPr="00B752B8" w:rsidRDefault="00A837C8" w:rsidP="00A837C8">
            <w:pPr>
              <w:pStyle w:val="p39"/>
              <w:ind w:right="-98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  <w:lang w:val="pt-PT"/>
              </w:rPr>
            </w:pPr>
            <w:r w:rsidRPr="00B752B8">
              <w:rPr>
                <w:rFonts w:ascii="Arial" w:hAnsi="Arial" w:cs="Arial"/>
                <w:b/>
                <w:sz w:val="16"/>
                <w:szCs w:val="16"/>
                <w:lang w:val="pt-PT"/>
              </w:rPr>
              <w:t>Atribuições</w:t>
            </w:r>
          </w:p>
        </w:tc>
      </w:tr>
      <w:tr w:rsidR="00A837C8" w:rsidRPr="00B752B8">
        <w:tc>
          <w:tcPr>
            <w:tcW w:w="2221" w:type="dxa"/>
            <w:vAlign w:val="center"/>
          </w:tcPr>
          <w:p w:rsidR="00A837C8" w:rsidRPr="00B752B8" w:rsidRDefault="00A837C8" w:rsidP="00A837C8">
            <w:pPr>
              <w:pStyle w:val="p39"/>
              <w:ind w:left="-250" w:hanging="141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COMANDANTE</w:t>
            </w:r>
          </w:p>
        </w:tc>
        <w:tc>
          <w:tcPr>
            <w:tcW w:w="921" w:type="dxa"/>
            <w:vAlign w:val="center"/>
          </w:tcPr>
          <w:p w:rsidR="00A837C8" w:rsidRPr="00B752B8" w:rsidRDefault="00A837C8" w:rsidP="00A837C8">
            <w:pPr>
              <w:pStyle w:val="p39"/>
              <w:ind w:right="-157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122" w:type="dxa"/>
            <w:vAlign w:val="center"/>
          </w:tcPr>
          <w:p w:rsidR="00A837C8" w:rsidRPr="00B752B8" w:rsidRDefault="00A837C8" w:rsidP="00A837C8">
            <w:pPr>
              <w:pStyle w:val="p39"/>
              <w:ind w:right="-128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90%</w:t>
            </w:r>
          </w:p>
        </w:tc>
        <w:tc>
          <w:tcPr>
            <w:tcW w:w="7115" w:type="dxa"/>
            <w:vAlign w:val="center"/>
          </w:tcPr>
          <w:p w:rsidR="00A837C8" w:rsidRPr="00B752B8" w:rsidRDefault="00A837C8" w:rsidP="00A837C8">
            <w:pPr>
              <w:pStyle w:val="p39"/>
              <w:ind w:right="33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BR"/>
              </w:rPr>
              <w:t>Exercer o comando hierárquico do efetivo da Guarda Civil Municipal, representar a Guarda Civil Municipal em todos os assuntos relativos à Corporação, aprovar os planos e diretrizes operacionais e de ensino que permitam a consecução dos objetivos da Guarda Civil Municipal, promover o entrosamento da Guarda Civil com os demais Órgãos Municipais, promover o entrosamento entre a Guarda Municipal e os demais organismos afins, elaborar e submeter a apreciação do Secretário, programas gerais e setoriais e a proposta orçamentária anual, elabora normas gerais e particulares de ações e ordens de serviço, a fim de coordenar as atividades e definir responsabilidades das diversas seções da Guarda Civil Municipal, fiscalizar e analisar, a intervalos freqüentes, os fatores relativos ao grau crítico e a vulnerabilidade dos próprios municipais, visando aperfeiçoar a proteção global dos mesmos, indicar ao Secretário de Segurança, através de análise e consulta, os elementos capazes para a assunção de postos e promoção no quadro de funcionários da Guarda Civil Municipal, responsabilizar-se pela operacionalidade e disciplina da Guarda Municipal, reportar-se ao Secretário.</w:t>
            </w:r>
          </w:p>
        </w:tc>
      </w:tr>
      <w:tr w:rsidR="00A837C8" w:rsidRPr="00B752B8">
        <w:tc>
          <w:tcPr>
            <w:tcW w:w="2221" w:type="dxa"/>
            <w:vAlign w:val="center"/>
          </w:tcPr>
          <w:p w:rsidR="00A837C8" w:rsidRPr="00B752B8" w:rsidRDefault="00A837C8" w:rsidP="00A837C8">
            <w:pPr>
              <w:pStyle w:val="p39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SUB COMANDANTE</w:t>
            </w:r>
          </w:p>
        </w:tc>
        <w:tc>
          <w:tcPr>
            <w:tcW w:w="921" w:type="dxa"/>
            <w:vAlign w:val="center"/>
          </w:tcPr>
          <w:p w:rsidR="00A837C8" w:rsidRPr="00B752B8" w:rsidRDefault="00A837C8" w:rsidP="00A837C8">
            <w:pPr>
              <w:pStyle w:val="p39"/>
              <w:ind w:right="-157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122" w:type="dxa"/>
            <w:vAlign w:val="center"/>
          </w:tcPr>
          <w:p w:rsidR="00A837C8" w:rsidRPr="00B752B8" w:rsidRDefault="00A837C8" w:rsidP="00A837C8">
            <w:pPr>
              <w:pStyle w:val="p39"/>
              <w:ind w:right="-128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60%</w:t>
            </w:r>
          </w:p>
        </w:tc>
        <w:tc>
          <w:tcPr>
            <w:tcW w:w="7115" w:type="dxa"/>
            <w:vAlign w:val="center"/>
          </w:tcPr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Gerenciar os serviços administrativos, substituir o Comandante em seus impedimentos legais, representar a Guarda Civil Municipal em todos os assuntos relativos à Corporação, na ausência do Comandante, representar o Comandante em solenidades oficiais, em eventos sociais, ou beneficentes, quando para isso designado, supervisionar e controlar, através das unidades específicas o desenvolvimento das atividades próprias da Guarda Municipal, no âmbito do gabinete do Comandante, reportar-se direto ao Comandante.</w:t>
            </w:r>
          </w:p>
          <w:p w:rsidR="00A837C8" w:rsidRPr="00B752B8" w:rsidRDefault="00A837C8" w:rsidP="00A837C8">
            <w:pPr>
              <w:pStyle w:val="p39"/>
              <w:ind w:right="33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A837C8" w:rsidRPr="00B752B8">
        <w:tc>
          <w:tcPr>
            <w:tcW w:w="2221" w:type="dxa"/>
            <w:vAlign w:val="center"/>
          </w:tcPr>
          <w:p w:rsidR="00A837C8" w:rsidRPr="00B752B8" w:rsidRDefault="00A837C8" w:rsidP="00A837C8">
            <w:pPr>
              <w:pStyle w:val="p39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SUPERVISOR DE TRANSITO</w:t>
            </w:r>
          </w:p>
        </w:tc>
        <w:tc>
          <w:tcPr>
            <w:tcW w:w="921" w:type="dxa"/>
            <w:vAlign w:val="center"/>
          </w:tcPr>
          <w:p w:rsidR="00A837C8" w:rsidRPr="00B752B8" w:rsidRDefault="00A837C8" w:rsidP="00A837C8">
            <w:pPr>
              <w:pStyle w:val="p39"/>
              <w:ind w:right="-157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1122" w:type="dxa"/>
            <w:vAlign w:val="center"/>
          </w:tcPr>
          <w:p w:rsidR="00A837C8" w:rsidRPr="00B752B8" w:rsidRDefault="00A837C8" w:rsidP="00A837C8">
            <w:pPr>
              <w:pStyle w:val="p39"/>
              <w:ind w:right="-128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50%</w:t>
            </w:r>
          </w:p>
        </w:tc>
        <w:tc>
          <w:tcPr>
            <w:tcW w:w="7115" w:type="dxa"/>
            <w:vAlign w:val="center"/>
          </w:tcPr>
          <w:p w:rsidR="00A837C8" w:rsidRPr="00B752B8" w:rsidRDefault="00A837C8" w:rsidP="00A837C8">
            <w:pPr>
              <w:pStyle w:val="p39"/>
              <w:ind w:right="33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BR"/>
              </w:rPr>
              <w:t>Coordenar as atividades de seus subordinados, fiscalizar os agentes de trânsito, determinar e fiscalizar as ações voltadas para o trânsito, organizar e realizar as atividades de prevenção sobre trânsito junto a comunidade.</w:t>
            </w:r>
          </w:p>
        </w:tc>
      </w:tr>
      <w:tr w:rsidR="00A837C8" w:rsidRPr="00B752B8">
        <w:tc>
          <w:tcPr>
            <w:tcW w:w="2221" w:type="dxa"/>
            <w:vAlign w:val="center"/>
          </w:tcPr>
          <w:p w:rsidR="00A837C8" w:rsidRPr="00B752B8" w:rsidRDefault="00A837C8" w:rsidP="00A837C8">
            <w:pPr>
              <w:pStyle w:val="p39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CORREGEDOR</w:t>
            </w:r>
          </w:p>
        </w:tc>
        <w:tc>
          <w:tcPr>
            <w:tcW w:w="921" w:type="dxa"/>
            <w:vAlign w:val="center"/>
          </w:tcPr>
          <w:p w:rsidR="00A837C8" w:rsidRPr="00B752B8" w:rsidRDefault="00A837C8" w:rsidP="00A837C8">
            <w:pPr>
              <w:pStyle w:val="p39"/>
              <w:ind w:right="-157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122" w:type="dxa"/>
            <w:vAlign w:val="center"/>
          </w:tcPr>
          <w:p w:rsidR="00A837C8" w:rsidRPr="00B752B8" w:rsidRDefault="00A837C8" w:rsidP="00A837C8">
            <w:pPr>
              <w:pStyle w:val="p39"/>
              <w:ind w:right="-128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50%</w:t>
            </w:r>
          </w:p>
        </w:tc>
        <w:tc>
          <w:tcPr>
            <w:tcW w:w="7115" w:type="dxa"/>
            <w:vAlign w:val="center"/>
          </w:tcPr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Dirigir, planejar, coordenar e supervisionar as atividades da Corregedoria da Guarda Civil Municipal. Instaurar e julgar os processos disciplinares para apuração das infrações atribuídas aos integrantes da Guarda Civil Municipal, constantes no Regulamento Disciplinar da Instituição. Fiscalizar o exato cumprimento das obrigações prescritas pelo Regulamento Disciplinar da Guarda Civil Municipal. Submeter ao Secretário de Segurança Trânsito e Defesa Civil quando solicitado, relatório circunstanciado sobre a atuação pessoal e funcional de Guardas Civis Municipais indicados às funções de Chefia. Requerer aos demais órgãos da Administração Direta ou Indireta informações e documentos necessários ao desenvolvimento dos trabalhos da Corregedoria, e propor ao Secretário de Segurança Trânsito e Defesa Civil que faça o pedido de reiteração.Receber representações e reclamações, registrando-as em livro próprio.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Responder as consultas formuladas pelos órgãos da Administração Pública sobra assuntos de sua competência.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Aplicar as penalidades na forma prevista em lei, depois de constatadas as infrações.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Acompanhar os processos de seleção de concurso, inclusive os processos de estágio probatório, do Quadro da Guarda Civil Municipal. Assistir a Secretaria Municipal de Segurança Pública nos assuntos disciplinares.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Verificar a pertinência das denúncias, reclamações e representações, para a instauração de sindicâncias, inquéritos e outras medidas destinadas à apuração das responsabilidades administrativas, disciplinares, civis e criminais, informando o órgão competente para à devida providencia, quando houver indício de ação criminosa ou delito penal.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Apreciar e encaminhar as representações que lhe forem dirigidas relativamente à atuação irregular de serviços integrantes da Guarda Civil Municipal, bem como propor ao Secretário Municipal de Segurança e Comandante a instauração de sindicâncias administrativas e de procedimentos disciplinares, para a apuração de infrações.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Submeter ao Secretário de Segurança Trânsito e Defesa Civil e Comandante da Guarda Municipal, relatório circunstanciado e conclusivo sobre a atuação pessoal e funcional de servidor integrante do Quadro dos Profissionais da Guarda Civil Municipal indicado para o exercício de cargos de chefias, observada a legislação aplicável.</w:t>
            </w:r>
          </w:p>
          <w:p w:rsidR="00A837C8" w:rsidRPr="00B752B8" w:rsidRDefault="00A837C8" w:rsidP="00A837C8">
            <w:pPr>
              <w:pStyle w:val="p39"/>
              <w:ind w:right="33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BR"/>
              </w:rPr>
              <w:t>Encaminhar ao Secretário de Segurança, Trânsito e Defesa Civil e Comandante da Guarda Civil Municipal relatório circunstanciado dos fatos que envolvam servidores da Guarda Civil Municipal em ocorrências com disparo de armas de fogo.</w:t>
            </w:r>
          </w:p>
        </w:tc>
      </w:tr>
      <w:tr w:rsidR="00A837C8" w:rsidRPr="00B752B8">
        <w:tc>
          <w:tcPr>
            <w:tcW w:w="2221" w:type="dxa"/>
            <w:vAlign w:val="center"/>
          </w:tcPr>
          <w:p w:rsidR="00A837C8" w:rsidRPr="00B752B8" w:rsidRDefault="00A837C8" w:rsidP="00A837C8">
            <w:pPr>
              <w:pStyle w:val="p39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COORDENADOR EDUCACIONAL DE TRÂNSITO</w:t>
            </w:r>
          </w:p>
        </w:tc>
        <w:tc>
          <w:tcPr>
            <w:tcW w:w="921" w:type="dxa"/>
            <w:vAlign w:val="center"/>
          </w:tcPr>
          <w:p w:rsidR="00A837C8" w:rsidRPr="00B752B8" w:rsidRDefault="00A837C8" w:rsidP="00A837C8">
            <w:pPr>
              <w:pStyle w:val="p39"/>
              <w:ind w:right="-157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122" w:type="dxa"/>
            <w:vAlign w:val="center"/>
          </w:tcPr>
          <w:p w:rsidR="00A837C8" w:rsidRPr="00B752B8" w:rsidRDefault="00A837C8" w:rsidP="00A837C8">
            <w:pPr>
              <w:pStyle w:val="p39"/>
              <w:ind w:right="-128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50%</w:t>
            </w:r>
          </w:p>
        </w:tc>
        <w:tc>
          <w:tcPr>
            <w:tcW w:w="7115" w:type="dxa"/>
            <w:vAlign w:val="center"/>
          </w:tcPr>
          <w:p w:rsidR="00A837C8" w:rsidRPr="00B752B8" w:rsidRDefault="00A837C8" w:rsidP="00A837C8">
            <w:pPr>
              <w:pStyle w:val="p39"/>
              <w:ind w:right="33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BR"/>
              </w:rPr>
              <w:t>Elaborar e definir, temas e conteúdos a serem tratados em cursos e formações realizados pela área para projetos de ensino para educação da Mobilidade Urbana. Definir a metodologia e os instrumentos/ recursos pedagógicos para a aplicação dos conteúdos. Desenvolver e ministrar palestras, cursos, seminários, debates, fóruns e outras atividades educacionais relacionadas à educação da Mobilidade Urbana. Acompanhar o desenvolvimento e aplicação de projetos junto às instituições e a diversos segmentos sociais. Elaborar relatórios diversos. Prestar suporte pedagógico às unidades de ensino. Elaborar, planejar, coordenar e executar campanhas educativas para a Mobilidade Urbana junto a diversos segmentos da sociedade tendo por objetivo principal a segurança do tráfego.</w:t>
            </w:r>
          </w:p>
        </w:tc>
      </w:tr>
      <w:tr w:rsidR="00A837C8" w:rsidRPr="00B752B8">
        <w:tc>
          <w:tcPr>
            <w:tcW w:w="2221" w:type="dxa"/>
            <w:vAlign w:val="center"/>
          </w:tcPr>
          <w:p w:rsidR="00A837C8" w:rsidRPr="00B752B8" w:rsidRDefault="00A837C8" w:rsidP="00A837C8">
            <w:pPr>
              <w:pStyle w:val="p39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COORDENADOR DE BASE COMUNITÁRIA</w:t>
            </w:r>
          </w:p>
        </w:tc>
        <w:tc>
          <w:tcPr>
            <w:tcW w:w="921" w:type="dxa"/>
            <w:vAlign w:val="center"/>
          </w:tcPr>
          <w:p w:rsidR="00A837C8" w:rsidRPr="00B752B8" w:rsidRDefault="00A837C8" w:rsidP="00A837C8">
            <w:pPr>
              <w:pStyle w:val="p39"/>
              <w:ind w:right="-157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12</w:t>
            </w:r>
          </w:p>
        </w:tc>
        <w:tc>
          <w:tcPr>
            <w:tcW w:w="1122" w:type="dxa"/>
            <w:vAlign w:val="center"/>
          </w:tcPr>
          <w:p w:rsidR="00A837C8" w:rsidRPr="00B752B8" w:rsidRDefault="00A837C8" w:rsidP="00A837C8">
            <w:pPr>
              <w:pStyle w:val="p39"/>
              <w:tabs>
                <w:tab w:val="clear" w:pos="204"/>
                <w:tab w:val="left" w:pos="0"/>
              </w:tabs>
              <w:ind w:right="-128"/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752B8">
              <w:rPr>
                <w:rFonts w:ascii="Arial" w:hAnsi="Arial" w:cs="Arial"/>
                <w:sz w:val="16"/>
                <w:szCs w:val="16"/>
                <w:lang w:val="pt-PT"/>
              </w:rPr>
              <w:t>50%</w:t>
            </w:r>
          </w:p>
        </w:tc>
        <w:tc>
          <w:tcPr>
            <w:tcW w:w="7115" w:type="dxa"/>
            <w:vAlign w:val="center"/>
          </w:tcPr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Orientar, fiscalizar e executar as atividades de polícia comunitária na área compreendida pelo Centro Integrado de Cidadania, identificando todos os problemas da comunidade, de caráter criminal ou não, que possam afetar as pessoas, a manutenção da paz pública, das leis e da comunidade.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A adoção de medidas preventivas visando proteger a incolumidade pública, a proteção da coletividade contra danos ou perigo de danos, a pessoas ou bens.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Solicitar, quando necessário, o apoio de outras unidades da Guarda Civil Municipal, para execução de suas atividades, de forma a impedir ou restringir atividades que ameacem ou interesses da coletividade.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Dar informações e orientar o público de forma residual, no que concerne às atividades de outros serviços públicos, quando ausentes.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Proteger idosos e crianças, fiscalizar o trânsito e proteger o meio ambiente.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Integração com a comunidade prestando toda colaboração e auxílio possível, num sentido de forte solidariedade social, promovendo e estimulando a participação dos cidadãos em Conselhos de Segurança de Bairros, de forma a integrá-los nas decisões e providências de interesse da comunidade, em especial no esforço de segurança urbana, trânsito e meio ambiente.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Prestar contas de seu trabalho aos superiores hierárquicos a comunidade.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Colaborar com os integrantes dos demais setores do Centro Integrado de Cidadania para perfeita execução dos trabalhos dirigidos à redução das motivações para a prática de crimes e violências na comunidade.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Propor providências que entender pertinentes, necessárias ao aperfeiçoamento dos serviços prestados à população pela Unidade de Segurança Comunitária do Centro Integrado de Cidadania.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Realizar diagnóstico dos problemas de segurança pública e apresentação das respectivas soluções.</w:t>
            </w:r>
          </w:p>
          <w:p w:rsidR="00A837C8" w:rsidRPr="00B752B8" w:rsidRDefault="00A837C8" w:rsidP="00A837C8">
            <w:pPr>
              <w:ind w:righ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2B8">
              <w:rPr>
                <w:rFonts w:ascii="Arial" w:hAnsi="Arial" w:cs="Arial"/>
                <w:sz w:val="16"/>
                <w:szCs w:val="16"/>
              </w:rPr>
              <w:t>Desenvolver ações integradas com os demais órgãos de segurança pública, de forma a efetivar os resultados em pro da comunidade.</w:t>
            </w:r>
          </w:p>
        </w:tc>
      </w:tr>
    </w:tbl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pStyle w:val="p39"/>
        <w:ind w:left="426" w:right="828" w:firstLine="992"/>
        <w:jc w:val="both"/>
        <w:rPr>
          <w:rFonts w:ascii="Arial" w:hAnsi="Arial" w:cs="Arial"/>
          <w:lang w:val="pt-PT"/>
        </w:rPr>
      </w:pPr>
    </w:p>
    <w:p w:rsidR="00A837C8" w:rsidRDefault="00A837C8" w:rsidP="00A837C8">
      <w:pPr>
        <w:tabs>
          <w:tab w:val="left" w:pos="204"/>
        </w:tabs>
        <w:ind w:left="426" w:right="828" w:firstLine="992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b/>
          <w:lang w:val="pt-PT"/>
        </w:rPr>
        <w:t xml:space="preserve">Art. </w:t>
      </w:r>
      <w:r>
        <w:rPr>
          <w:rFonts w:ascii="Arial" w:hAnsi="Arial" w:cs="Arial"/>
          <w:b/>
          <w:lang w:val="pt-PT"/>
        </w:rPr>
        <w:t>9</w:t>
      </w:r>
      <w:r w:rsidRPr="00A7703F">
        <w:rPr>
          <w:rFonts w:ascii="Arial" w:hAnsi="Arial" w:cs="Arial"/>
          <w:b/>
          <w:lang w:val="pt-PT"/>
        </w:rPr>
        <w:t>º</w:t>
      </w:r>
      <w:r w:rsidRPr="00A7703F">
        <w:rPr>
          <w:rFonts w:ascii="Arial" w:hAnsi="Arial" w:cs="Arial"/>
          <w:lang w:val="pt-PT"/>
        </w:rPr>
        <w:t xml:space="preserve">   Esta lei entrará em vigor na data de sua publicação, revogando-se as disposições em contrário, especialmente o </w:t>
      </w:r>
      <w:r w:rsidRPr="00F61FC5">
        <w:rPr>
          <w:rFonts w:ascii="Arial" w:hAnsi="Arial" w:cs="Arial"/>
          <w:lang w:val="pt-PT"/>
        </w:rPr>
        <w:t>art. 16</w:t>
      </w:r>
      <w:r w:rsidRPr="00A7703F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da </w:t>
      </w:r>
      <w:r w:rsidRPr="00A7703F">
        <w:rPr>
          <w:rFonts w:ascii="Arial" w:hAnsi="Arial" w:cs="Arial"/>
          <w:lang w:val="pt-PT"/>
        </w:rPr>
        <w:t>Lei Complementar nº 67 de 23 de dezembro de 2009</w:t>
      </w:r>
      <w:r>
        <w:rPr>
          <w:rFonts w:ascii="Arial" w:hAnsi="Arial" w:cs="Arial"/>
          <w:lang w:val="pt-PT"/>
        </w:rPr>
        <w:t xml:space="preserve">; </w:t>
      </w:r>
      <w:r w:rsidRPr="00F61FC5">
        <w:rPr>
          <w:rFonts w:ascii="Arial" w:hAnsi="Arial" w:cs="Arial"/>
          <w:lang w:val="pt-PT"/>
        </w:rPr>
        <w:t>o art. 25</w:t>
      </w:r>
      <w:r>
        <w:rPr>
          <w:rFonts w:ascii="Arial" w:hAnsi="Arial" w:cs="Arial"/>
          <w:lang w:val="pt-PT"/>
        </w:rPr>
        <w:t xml:space="preserve"> da </w:t>
      </w:r>
      <w:r w:rsidRPr="00A7703F">
        <w:rPr>
          <w:rFonts w:ascii="Arial" w:hAnsi="Arial" w:cs="Arial"/>
          <w:lang w:val="pt-PT"/>
        </w:rPr>
        <w:t xml:space="preserve">Lei Complementar </w:t>
      </w:r>
      <w:r>
        <w:rPr>
          <w:rFonts w:ascii="Arial" w:hAnsi="Arial" w:cs="Arial"/>
          <w:lang w:val="pt-PT"/>
        </w:rPr>
        <w:t>nº 67 de 23 de dezembro de 2009</w:t>
      </w:r>
      <w:r w:rsidRPr="00A7703F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e o art. 4º da Lei Complementar nº. 77 de 28 de janeiro de 2010; </w:t>
      </w:r>
      <w:r w:rsidRPr="00F61FC5">
        <w:rPr>
          <w:rFonts w:ascii="Arial" w:hAnsi="Arial" w:cs="Arial"/>
          <w:lang w:val="pt-PT"/>
        </w:rPr>
        <w:t>o art. 27</w:t>
      </w:r>
      <w:r w:rsidRPr="00A611EA">
        <w:rPr>
          <w:rFonts w:ascii="Arial" w:hAnsi="Arial" w:cs="Arial"/>
          <w:b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da </w:t>
      </w:r>
      <w:r w:rsidRPr="00A7703F">
        <w:rPr>
          <w:rFonts w:ascii="Arial" w:hAnsi="Arial" w:cs="Arial"/>
          <w:lang w:val="pt-PT"/>
        </w:rPr>
        <w:t xml:space="preserve">Lei Complementar </w:t>
      </w:r>
      <w:r>
        <w:rPr>
          <w:rFonts w:ascii="Arial" w:hAnsi="Arial" w:cs="Arial"/>
          <w:lang w:val="pt-PT"/>
        </w:rPr>
        <w:t>nº 67 de 23 de dezembro de 2009</w:t>
      </w:r>
      <w:r w:rsidRPr="00A7703F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e o art. 5º da Lei Complementar nº. 77 de 28 de janeiro de 2010; </w:t>
      </w:r>
      <w:r w:rsidRPr="00F61FC5">
        <w:rPr>
          <w:rFonts w:ascii="Arial" w:hAnsi="Arial" w:cs="Arial"/>
          <w:lang w:val="pt-PT"/>
        </w:rPr>
        <w:t>o art. 28</w:t>
      </w:r>
      <w:r w:rsidRPr="006D2E4E">
        <w:rPr>
          <w:rFonts w:ascii="Arial" w:hAnsi="Arial" w:cs="Arial"/>
          <w:b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da </w:t>
      </w:r>
      <w:r w:rsidRPr="00A7703F">
        <w:rPr>
          <w:rFonts w:ascii="Arial" w:hAnsi="Arial" w:cs="Arial"/>
          <w:lang w:val="pt-PT"/>
        </w:rPr>
        <w:t xml:space="preserve">Lei Complementar </w:t>
      </w:r>
      <w:r>
        <w:rPr>
          <w:rFonts w:ascii="Arial" w:hAnsi="Arial" w:cs="Arial"/>
          <w:lang w:val="pt-PT"/>
        </w:rPr>
        <w:t>nº 67 de 23 de dezembro de 2009</w:t>
      </w:r>
      <w:r w:rsidRPr="00A7703F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e o art. 6º da Lei Complementar nº. 77 de 28 de janeiro de 2010; </w:t>
      </w:r>
      <w:r w:rsidRPr="00A7703F">
        <w:rPr>
          <w:rFonts w:ascii="Arial" w:hAnsi="Arial" w:cs="Arial"/>
          <w:lang w:val="pt-PT"/>
        </w:rPr>
        <w:t xml:space="preserve">as tabelas dos </w:t>
      </w:r>
      <w:r w:rsidRPr="00F61FC5">
        <w:rPr>
          <w:rFonts w:ascii="Arial" w:hAnsi="Arial" w:cs="Arial"/>
          <w:lang w:val="pt-PT"/>
        </w:rPr>
        <w:t>anexos I, III e IV</w:t>
      </w:r>
      <w:r w:rsidRPr="00A7703F">
        <w:rPr>
          <w:rFonts w:ascii="Arial" w:hAnsi="Arial" w:cs="Arial"/>
          <w:lang w:val="pt-PT"/>
        </w:rPr>
        <w:t>, da</w:t>
      </w:r>
      <w:r w:rsidRPr="000F0B97">
        <w:rPr>
          <w:rFonts w:ascii="Arial" w:hAnsi="Arial" w:cs="Arial"/>
          <w:lang w:val="pt-PT"/>
        </w:rPr>
        <w:t xml:space="preserve"> </w:t>
      </w:r>
      <w:r w:rsidRPr="00A7703F">
        <w:rPr>
          <w:rFonts w:ascii="Arial" w:hAnsi="Arial" w:cs="Arial"/>
          <w:lang w:val="pt-PT"/>
        </w:rPr>
        <w:t xml:space="preserve">Lei Complementar </w:t>
      </w:r>
      <w:r>
        <w:rPr>
          <w:rFonts w:ascii="Arial" w:hAnsi="Arial" w:cs="Arial"/>
          <w:lang w:val="pt-PT"/>
        </w:rPr>
        <w:t>nº 67 de 23 de dezembro de 2009.</w:t>
      </w:r>
    </w:p>
    <w:p w:rsidR="00A837C8" w:rsidRDefault="00A837C8" w:rsidP="00A837C8">
      <w:pPr>
        <w:tabs>
          <w:tab w:val="left" w:pos="204"/>
        </w:tabs>
        <w:ind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tabs>
          <w:tab w:val="left" w:pos="204"/>
        </w:tabs>
        <w:ind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c21"/>
        <w:tabs>
          <w:tab w:val="left" w:pos="204"/>
        </w:tabs>
        <w:ind w:left="426" w:right="828" w:firstLine="992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  <w:lang w:val="pt-PT"/>
        </w:rPr>
        <w:t xml:space="preserve">Santa Bárbara D’Oeste, </w:t>
      </w:r>
      <w:r>
        <w:rPr>
          <w:rFonts w:ascii="Arial" w:hAnsi="Arial" w:cs="Arial"/>
          <w:lang w:val="pt-PT"/>
        </w:rPr>
        <w:t>18</w:t>
      </w:r>
      <w:r w:rsidRPr="00A7703F">
        <w:rPr>
          <w:rFonts w:ascii="Arial" w:hAnsi="Arial" w:cs="Arial"/>
          <w:lang w:val="pt-PT"/>
        </w:rPr>
        <w:t xml:space="preserve"> de </w:t>
      </w:r>
      <w:r>
        <w:rPr>
          <w:rFonts w:ascii="Arial" w:hAnsi="Arial" w:cs="Arial"/>
          <w:lang w:val="pt-PT"/>
        </w:rPr>
        <w:t xml:space="preserve">junho </w:t>
      </w:r>
      <w:r w:rsidRPr="00A7703F">
        <w:rPr>
          <w:rFonts w:ascii="Arial" w:hAnsi="Arial" w:cs="Arial"/>
          <w:lang w:val="pt-PT"/>
        </w:rPr>
        <w:t>de 2010.</w:t>
      </w:r>
    </w:p>
    <w:p w:rsidR="00A837C8" w:rsidRPr="00A7703F" w:rsidRDefault="00A837C8" w:rsidP="00A837C8">
      <w:pPr>
        <w:tabs>
          <w:tab w:val="left" w:pos="204"/>
        </w:tabs>
        <w:ind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tabs>
          <w:tab w:val="left" w:pos="204"/>
        </w:tabs>
        <w:ind w:right="828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pStyle w:val="c21"/>
        <w:tabs>
          <w:tab w:val="left" w:pos="204"/>
        </w:tabs>
        <w:ind w:left="426" w:right="828"/>
        <w:jc w:val="both"/>
        <w:rPr>
          <w:rFonts w:ascii="Arial" w:hAnsi="Arial" w:cs="Arial"/>
          <w:b/>
          <w:lang w:val="pt-PT"/>
        </w:rPr>
      </w:pPr>
      <w:r w:rsidRPr="00A7703F">
        <w:rPr>
          <w:rFonts w:ascii="Arial" w:hAnsi="Arial" w:cs="Arial"/>
          <w:b/>
          <w:lang w:val="pt-PT"/>
        </w:rPr>
        <w:t>MÁRIO CELSO HEINS</w:t>
      </w:r>
    </w:p>
    <w:p w:rsidR="00A837C8" w:rsidRPr="00A7703F" w:rsidRDefault="00A837C8" w:rsidP="00A837C8">
      <w:pPr>
        <w:pStyle w:val="c21"/>
        <w:tabs>
          <w:tab w:val="left" w:pos="204"/>
        </w:tabs>
        <w:ind w:left="426" w:right="828"/>
        <w:jc w:val="both"/>
        <w:rPr>
          <w:rFonts w:ascii="Arial" w:hAnsi="Arial" w:cs="Arial"/>
          <w:b/>
          <w:lang w:val="pt-PT"/>
        </w:rPr>
      </w:pPr>
      <w:r w:rsidRPr="00A7703F">
        <w:rPr>
          <w:rFonts w:ascii="Arial" w:hAnsi="Arial" w:cs="Arial"/>
          <w:b/>
          <w:lang w:val="pt-PT"/>
        </w:rPr>
        <w:t>Prefeito Municipal</w:t>
      </w: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Default="00A837C8" w:rsidP="00A837C8">
      <w:pPr>
        <w:pStyle w:val="p43"/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A837C8" w:rsidRPr="00A7703F" w:rsidRDefault="00A837C8" w:rsidP="00A837C8">
      <w:pPr>
        <w:pStyle w:val="Ttulo1"/>
        <w:ind w:left="540" w:right="360" w:firstLine="540"/>
        <w:jc w:val="both"/>
        <w:rPr>
          <w:sz w:val="24"/>
          <w:szCs w:val="24"/>
          <w:u w:val="single"/>
        </w:rPr>
      </w:pPr>
      <w:r w:rsidRPr="00A7703F">
        <w:rPr>
          <w:sz w:val="24"/>
          <w:szCs w:val="24"/>
          <w:u w:val="single"/>
        </w:rPr>
        <w:t>EXPOSIÇÃO DE MOTIVOS</w:t>
      </w: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  <w:r w:rsidRPr="00A7703F">
        <w:rPr>
          <w:rFonts w:ascii="Arial" w:hAnsi="Arial" w:cs="Arial"/>
        </w:rPr>
        <w:t xml:space="preserve">O presente Projeto de Lei Complementar dispõe sobre </w:t>
      </w:r>
      <w:r>
        <w:rPr>
          <w:rFonts w:ascii="Arial" w:hAnsi="Arial" w:cs="Arial"/>
        </w:rPr>
        <w:t>alteração dos artigos 12, 16, 25, 27 e 28, bem como dos anexos I, III e IV todos da</w:t>
      </w:r>
      <w:r w:rsidRPr="00A7703F">
        <w:rPr>
          <w:rFonts w:ascii="Arial" w:hAnsi="Arial" w:cs="Arial"/>
        </w:rPr>
        <w:t xml:space="preserve"> </w:t>
      </w:r>
      <w:r w:rsidRPr="00A7703F">
        <w:rPr>
          <w:rFonts w:ascii="Arial" w:hAnsi="Arial" w:cs="Arial"/>
          <w:lang w:val="pt-PT"/>
        </w:rPr>
        <w:t>Lei Complementar n</w:t>
      </w:r>
      <w:r>
        <w:rPr>
          <w:rFonts w:ascii="Arial" w:hAnsi="Arial" w:cs="Arial"/>
          <w:lang w:val="pt-PT"/>
        </w:rPr>
        <w:t xml:space="preserve">º 67 de 23 de dezembro de 2009 - </w:t>
      </w:r>
      <w:r w:rsidRPr="00A7703F">
        <w:rPr>
          <w:rFonts w:ascii="Arial" w:hAnsi="Arial" w:cs="Arial"/>
          <w:lang w:val="pt-PT"/>
        </w:rPr>
        <w:t>Plano de Cargos, Carreiras e Salários da Guarda Civil Municipal de Santa Bárbara D’Oeste.</w:t>
      </w: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  <w:r w:rsidRPr="00A7703F">
        <w:rPr>
          <w:rFonts w:ascii="Arial" w:hAnsi="Arial" w:cs="Arial"/>
        </w:rPr>
        <w:t xml:space="preserve">Tal iniciativa </w:t>
      </w:r>
      <w:r w:rsidRPr="00A7703F">
        <w:rPr>
          <w:rFonts w:ascii="Arial" w:hAnsi="Arial" w:cs="Arial"/>
          <w:lang w:val="pt-PT"/>
        </w:rPr>
        <w:t>cria mecanismos para a e</w:t>
      </w:r>
      <w:r w:rsidRPr="00A7703F">
        <w:rPr>
          <w:rFonts w:ascii="Arial" w:hAnsi="Arial" w:cs="Arial"/>
        </w:rPr>
        <w:t>volução funcional do servidor, o que ocorrerá de acordo com os limites impostos pela Lei de Responsabilidade Fiscal e a previsão orçamentária de cada ano e disponibilidade financeira, e de acordo com a própria Lei Complementar.</w:t>
      </w: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  <w:lang w:val="pt-PT"/>
        </w:rPr>
      </w:pPr>
      <w:r w:rsidRPr="00A7703F">
        <w:rPr>
          <w:rFonts w:ascii="Arial" w:hAnsi="Arial" w:cs="Arial"/>
        </w:rPr>
        <w:t>Desta forma, o presente projeto visa r</w:t>
      </w:r>
      <w:r w:rsidRPr="00A7703F">
        <w:rPr>
          <w:rFonts w:ascii="Arial" w:hAnsi="Arial" w:cs="Arial"/>
          <w:lang w:val="pt-PT"/>
        </w:rPr>
        <w:t>econhecer e valorizar o servidor público da Guarda Civil Municipal pelos serviços prestados, pelos conhecimentos adquiridos e pelo desempenho profissional, estímulando-os ao desenvolvimento profissional e à qualificação funcional.</w:t>
      </w: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  <w:lang w:val="pt-PT"/>
        </w:rPr>
      </w:pP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  <w:r w:rsidRPr="00A7703F">
        <w:rPr>
          <w:rFonts w:ascii="Arial" w:hAnsi="Arial" w:cs="Arial"/>
        </w:rPr>
        <w:t>A presente propositura atende integralmente os princípios constitucionais de legalidade, impessoalidade, moralidade e eficiência.</w:t>
      </w:r>
    </w:p>
    <w:p w:rsidR="00A837C8" w:rsidRPr="00A7703F" w:rsidRDefault="00A837C8" w:rsidP="00A837C8">
      <w:pPr>
        <w:ind w:right="360"/>
        <w:jc w:val="both"/>
        <w:rPr>
          <w:rFonts w:ascii="Arial" w:hAnsi="Arial" w:cs="Arial"/>
        </w:rPr>
      </w:pPr>
    </w:p>
    <w:p w:rsidR="00A837C8" w:rsidRPr="00A7703F" w:rsidRDefault="00A837C8" w:rsidP="00A837C8">
      <w:pPr>
        <w:ind w:left="540" w:right="403" w:firstLine="540"/>
        <w:jc w:val="both"/>
        <w:rPr>
          <w:rFonts w:ascii="Arial" w:hAnsi="Arial" w:cs="Arial"/>
        </w:rPr>
      </w:pPr>
      <w:r w:rsidRPr="00A7703F">
        <w:rPr>
          <w:rFonts w:ascii="Arial" w:hAnsi="Arial" w:cs="Arial"/>
          <w:iCs/>
        </w:rPr>
        <w:t xml:space="preserve">Desta forma, pela relevância da matéria, encaminho às Vossas Excelências o presente Projeto de </w:t>
      </w:r>
      <w:r>
        <w:rPr>
          <w:rFonts w:ascii="Arial" w:hAnsi="Arial" w:cs="Arial"/>
          <w:iCs/>
        </w:rPr>
        <w:t xml:space="preserve">Lei Complementar </w:t>
      </w:r>
      <w:r w:rsidRPr="00A7703F">
        <w:rPr>
          <w:rFonts w:ascii="Arial" w:hAnsi="Arial" w:cs="Arial"/>
          <w:iCs/>
        </w:rPr>
        <w:t xml:space="preserve">aguardando dos nobres Edis sua apreciação, </w:t>
      </w:r>
      <w:r w:rsidRPr="00A7703F">
        <w:rPr>
          <w:rFonts w:ascii="Arial" w:hAnsi="Arial" w:cs="Arial"/>
        </w:rPr>
        <w:t>sob o regime de urgência,</w:t>
      </w:r>
      <w:r w:rsidRPr="00A7703F">
        <w:rPr>
          <w:rFonts w:ascii="Arial" w:hAnsi="Arial" w:cs="Arial"/>
          <w:iCs/>
        </w:rPr>
        <w:t xml:space="preserve"> e respectiva aprovação.</w:t>
      </w: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  <w:iCs/>
        </w:rPr>
      </w:pPr>
    </w:p>
    <w:p w:rsidR="00A837C8" w:rsidRPr="00A7703F" w:rsidRDefault="00A837C8" w:rsidP="00A837C8">
      <w:pPr>
        <w:ind w:left="540" w:right="360" w:firstLine="540"/>
        <w:jc w:val="both"/>
        <w:rPr>
          <w:rFonts w:ascii="Arial" w:hAnsi="Arial" w:cs="Arial"/>
        </w:rPr>
      </w:pPr>
    </w:p>
    <w:p w:rsidR="00A837C8" w:rsidRPr="00A7703F" w:rsidRDefault="00A837C8" w:rsidP="00A837C8">
      <w:pPr>
        <w:jc w:val="both"/>
        <w:rPr>
          <w:rFonts w:ascii="Arial" w:hAnsi="Arial" w:cs="Arial"/>
          <w:b/>
          <w:bCs/>
        </w:rPr>
      </w:pPr>
      <w:r w:rsidRPr="00A7703F">
        <w:rPr>
          <w:rFonts w:ascii="Arial" w:hAnsi="Arial" w:cs="Arial"/>
          <w:b/>
          <w:bCs/>
          <w:iCs/>
        </w:rPr>
        <w:t>MÁRIO CELSO HEINS</w:t>
      </w:r>
    </w:p>
    <w:p w:rsidR="00A837C8" w:rsidRPr="00A7703F" w:rsidRDefault="00A837C8" w:rsidP="00A837C8">
      <w:pPr>
        <w:jc w:val="both"/>
        <w:rPr>
          <w:rFonts w:ascii="Arial" w:hAnsi="Arial" w:cs="Arial"/>
          <w:b/>
          <w:bCs/>
        </w:rPr>
      </w:pPr>
      <w:r w:rsidRPr="00A7703F">
        <w:rPr>
          <w:rFonts w:ascii="Arial" w:hAnsi="Arial" w:cs="Arial"/>
          <w:b/>
          <w:bCs/>
          <w:iCs/>
        </w:rPr>
        <w:t>Prefeito Municipal</w:t>
      </w:r>
    </w:p>
    <w:p w:rsidR="00A837C8" w:rsidRPr="00A7703F" w:rsidRDefault="00A837C8" w:rsidP="00A837C8">
      <w:pPr>
        <w:pStyle w:val="p5"/>
        <w:jc w:val="both"/>
        <w:rPr>
          <w:rFonts w:ascii="Arial" w:hAnsi="Arial" w:cs="Arial"/>
          <w:b/>
          <w:sz w:val="30"/>
          <w:szCs w:val="30"/>
          <w:highlight w:val="yellow"/>
          <w:lang w:val="pt-BR"/>
        </w:rPr>
      </w:pPr>
    </w:p>
    <w:p w:rsidR="00A837C8" w:rsidRPr="00A7703F" w:rsidRDefault="00A837C8" w:rsidP="00A837C8">
      <w:pPr>
        <w:tabs>
          <w:tab w:val="left" w:pos="204"/>
        </w:tabs>
        <w:ind w:left="426" w:right="828"/>
        <w:jc w:val="both"/>
        <w:rPr>
          <w:rFonts w:ascii="Arial" w:hAnsi="Arial" w:cs="Arial"/>
          <w:b/>
          <w:bCs/>
          <w:color w:val="FF0000"/>
        </w:rPr>
      </w:pPr>
    </w:p>
    <w:p w:rsidR="00A837C8" w:rsidRPr="00A7703F" w:rsidRDefault="00A837C8" w:rsidP="00A837C8">
      <w:pPr>
        <w:tabs>
          <w:tab w:val="left" w:pos="204"/>
        </w:tabs>
        <w:ind w:left="426" w:right="828"/>
        <w:jc w:val="both"/>
        <w:rPr>
          <w:rFonts w:ascii="Arial" w:hAnsi="Arial" w:cs="Arial"/>
          <w:b/>
          <w:bCs/>
          <w:color w:val="FF0000"/>
          <w:lang w:val="pt-PT"/>
        </w:rPr>
      </w:pPr>
    </w:p>
    <w:p w:rsidR="009F196D" w:rsidRPr="00CD613B" w:rsidRDefault="009F196D" w:rsidP="00A837C8">
      <w:pPr>
        <w:jc w:val="both"/>
      </w:pPr>
    </w:p>
    <w:sectPr w:rsidR="009F196D" w:rsidRPr="00CD613B" w:rsidSect="00A837C8">
      <w:headerReference w:type="default" r:id="rId6"/>
      <w:footerReference w:type="default" r:id="rId7"/>
      <w:pgSz w:w="11907" w:h="16840" w:code="9"/>
      <w:pgMar w:top="2552" w:right="1842" w:bottom="198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70" w:rsidRDefault="00BA6470">
      <w:r>
        <w:separator/>
      </w:r>
    </w:p>
  </w:endnote>
  <w:endnote w:type="continuationSeparator" w:id="0">
    <w:p w:rsidR="00BA6470" w:rsidRDefault="00BA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70" w:rsidRDefault="00BA6470">
      <w:r>
        <w:separator/>
      </w:r>
    </w:p>
  </w:footnote>
  <w:footnote w:type="continuationSeparator" w:id="0">
    <w:p w:rsidR="00BA6470" w:rsidRDefault="00BA6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837C8"/>
    <w:rsid w:val="00A9035B"/>
    <w:rsid w:val="00BA6470"/>
    <w:rsid w:val="00CD5B6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837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5">
    <w:name w:val="p5"/>
    <w:basedOn w:val="Normal"/>
    <w:rsid w:val="00A837C8"/>
    <w:pPr>
      <w:widowControl w:val="0"/>
      <w:tabs>
        <w:tab w:val="left" w:pos="2840"/>
      </w:tabs>
      <w:autoSpaceDE w:val="0"/>
      <w:autoSpaceDN w:val="0"/>
      <w:adjustRightInd w:val="0"/>
      <w:ind w:left="1400" w:hanging="2840"/>
    </w:pPr>
    <w:rPr>
      <w:sz w:val="24"/>
      <w:szCs w:val="24"/>
      <w:lang w:val="en-US"/>
    </w:rPr>
  </w:style>
  <w:style w:type="paragraph" w:customStyle="1" w:styleId="c21">
    <w:name w:val="c21"/>
    <w:basedOn w:val="Normal"/>
    <w:rsid w:val="00A837C8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p39">
    <w:name w:val="p39"/>
    <w:basedOn w:val="Normal"/>
    <w:rsid w:val="00A837C8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43">
    <w:name w:val="p43"/>
    <w:basedOn w:val="Normal"/>
    <w:rsid w:val="00A837C8"/>
    <w:pPr>
      <w:widowControl w:val="0"/>
      <w:tabs>
        <w:tab w:val="left" w:pos="969"/>
      </w:tabs>
      <w:autoSpaceDE w:val="0"/>
      <w:autoSpaceDN w:val="0"/>
      <w:adjustRightInd w:val="0"/>
      <w:ind w:left="471" w:hanging="969"/>
    </w:pPr>
    <w:rPr>
      <w:sz w:val="24"/>
      <w:szCs w:val="24"/>
      <w:lang w:val="en-US"/>
    </w:rPr>
  </w:style>
  <w:style w:type="paragraph" w:styleId="Corpodetexto">
    <w:name w:val="Body Text"/>
    <w:basedOn w:val="Normal"/>
    <w:rsid w:val="00A837C8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A837C8"/>
    <w:pPr>
      <w:ind w:firstLine="1418"/>
    </w:pPr>
    <w:rPr>
      <w:rFonts w:ascii="Verdana" w:hAnsi="Verdana"/>
      <w:color w:val="0000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2565</Words>
  <Characters>13855</Characters>
  <Application>Microsoft Office Word</Application>
  <DocSecurity>4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