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97" w:rsidRDefault="00E27997" w:rsidP="00E27997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PROJETO DE LEI MUNICIPAL Nº. 163/2013.</w:t>
      </w:r>
    </w:p>
    <w:p w:rsidR="00E27997" w:rsidRDefault="00E27997" w:rsidP="00E27997">
      <w:pPr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ind w:left="48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“Dispõe sobre normas para o parcelamento e urbanização de glebas para implantação de conjuntos de condomínios residenciais de interesse social, dando outras providências.”</w:t>
      </w:r>
    </w:p>
    <w:p w:rsidR="00E27997" w:rsidRDefault="00E27997" w:rsidP="00E27997">
      <w:pPr>
        <w:ind w:left="4820"/>
        <w:jc w:val="both"/>
        <w:rPr>
          <w:rFonts w:ascii="Arial" w:hAnsi="Arial" w:cs="Arial"/>
          <w:i/>
          <w:sz w:val="22"/>
          <w:szCs w:val="22"/>
        </w:rPr>
      </w:pPr>
    </w:p>
    <w:p w:rsidR="00E27997" w:rsidRDefault="00E27997" w:rsidP="00E27997">
      <w:pPr>
        <w:ind w:left="4820"/>
        <w:jc w:val="both"/>
        <w:rPr>
          <w:rFonts w:ascii="Arial" w:hAnsi="Arial" w:cs="Arial"/>
          <w:i/>
          <w:sz w:val="22"/>
          <w:szCs w:val="22"/>
        </w:rPr>
      </w:pPr>
    </w:p>
    <w:p w:rsidR="00E27997" w:rsidRDefault="00E27997" w:rsidP="00E27997">
      <w:pPr>
        <w:pStyle w:val="Corpodetexto"/>
        <w:widowControl w:val="0"/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E27997" w:rsidRDefault="00E27997" w:rsidP="00E27997">
      <w:pPr>
        <w:pStyle w:val="Corpodetexto"/>
        <w:widowControl w:val="0"/>
        <w:tabs>
          <w:tab w:val="left" w:pos="0"/>
        </w:tabs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1°</w:t>
      </w:r>
      <w:r>
        <w:rPr>
          <w:rFonts w:ascii="Arial" w:hAnsi="Arial" w:cs="Arial"/>
          <w:sz w:val="22"/>
          <w:szCs w:val="22"/>
        </w:rPr>
        <w:t xml:space="preserve">  As normas para o parcelamento e a urbanização de glebas para fins de implantação de conjuntos de condomínios residenciais de interesse social são estabelecidas pela presente lei.</w:t>
      </w:r>
    </w:p>
    <w:p w:rsidR="00E27997" w:rsidRDefault="00E27997" w:rsidP="00E27997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Parágrafo único.</w:t>
      </w:r>
      <w:r>
        <w:rPr>
          <w:rFonts w:ascii="Arial" w:hAnsi="Arial" w:cs="Arial"/>
          <w:sz w:val="22"/>
          <w:szCs w:val="22"/>
        </w:rPr>
        <w:t xml:space="preserve">  Configuram-se como conjuntos de condomínios residenciais de interesse social as edificações isoladas ou agrupadas vertical ou horizontalmente que dispõem, obrigatoriamente, de espaços e instalações de uso comum, caracterizados como bens em condomínio destinados à moradia, vinculados à programas de atendimento à população de baixa renda, inscrita no </w:t>
      </w:r>
      <w:r>
        <w:rPr>
          <w:rFonts w:ascii="Arial" w:hAnsi="Arial" w:cs="Arial"/>
          <w:i/>
          <w:sz w:val="22"/>
          <w:szCs w:val="22"/>
        </w:rPr>
        <w:t>déficit</w:t>
      </w:r>
      <w:r>
        <w:rPr>
          <w:rFonts w:ascii="Arial" w:hAnsi="Arial" w:cs="Arial"/>
          <w:sz w:val="22"/>
          <w:szCs w:val="22"/>
        </w:rPr>
        <w:t xml:space="preserve"> habitacional do município, promovidos pelo Poder Público, pela iniciativa privada ou por entidades ou associações para este fim. </w:t>
      </w:r>
    </w:p>
    <w:p w:rsidR="00E27997" w:rsidRDefault="00E27997" w:rsidP="00E27997">
      <w:pPr>
        <w:pStyle w:val="Corpodetexto"/>
        <w:widowControl w:val="0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2°</w:t>
      </w:r>
      <w:r>
        <w:rPr>
          <w:rFonts w:ascii="Arial" w:hAnsi="Arial" w:cs="Arial"/>
          <w:sz w:val="22"/>
          <w:szCs w:val="22"/>
        </w:rPr>
        <w:t xml:space="preserve">  A implantação dos conjuntos de condomínios residenciais de interesse social de que trata esta lei será permitida dentro do perímetro urbano desde que atendidas às seguintes condicionantes:</w:t>
      </w:r>
    </w:p>
    <w:p w:rsidR="00E27997" w:rsidRDefault="00E27997" w:rsidP="00E27997">
      <w:pPr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–</w:t>
      </w:r>
      <w:r>
        <w:rPr>
          <w:rFonts w:ascii="Arial" w:hAnsi="Arial" w:cs="Arial"/>
          <w:sz w:val="22"/>
          <w:szCs w:val="22"/>
        </w:rPr>
        <w:t xml:space="preserve"> confrontar com via pública oficial;</w:t>
      </w: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 –</w:t>
      </w:r>
      <w:r>
        <w:rPr>
          <w:rFonts w:ascii="Arial" w:hAnsi="Arial" w:cs="Arial"/>
          <w:sz w:val="22"/>
          <w:szCs w:val="22"/>
        </w:rPr>
        <w:t xml:space="preserve"> permitir a interligação às redes de água e esgoto;</w:t>
      </w: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 –</w:t>
      </w:r>
      <w:r>
        <w:rPr>
          <w:rFonts w:ascii="Arial" w:hAnsi="Arial" w:cs="Arial"/>
          <w:sz w:val="22"/>
          <w:szCs w:val="22"/>
        </w:rPr>
        <w:t xml:space="preserve"> permitir a adequada vazão das águas pluviais;</w:t>
      </w: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 –</w:t>
      </w:r>
      <w:r>
        <w:rPr>
          <w:rFonts w:ascii="Arial" w:hAnsi="Arial" w:cs="Arial"/>
          <w:sz w:val="22"/>
          <w:szCs w:val="22"/>
        </w:rPr>
        <w:t xml:space="preserve"> resguardar a reserva de área pública para implantação de equipamentos e serviços à população;</w:t>
      </w: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 –</w:t>
      </w:r>
      <w:r>
        <w:rPr>
          <w:rFonts w:ascii="Arial" w:hAnsi="Arial" w:cs="Arial"/>
          <w:sz w:val="22"/>
          <w:szCs w:val="22"/>
        </w:rPr>
        <w:t xml:space="preserve"> salvaguardar as áreas de interesse ambiental, recreativo, turístico ou histórico do município;</w:t>
      </w: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 –</w:t>
      </w:r>
      <w:r>
        <w:rPr>
          <w:rFonts w:ascii="Arial" w:hAnsi="Arial" w:cs="Arial"/>
          <w:sz w:val="22"/>
          <w:szCs w:val="22"/>
        </w:rPr>
        <w:t xml:space="preserve"> atender as normas federais ou estaduais pertinentes a matéria, especialmente as disposições da Lei Federal nº 4.591/64 e 6.766/79 ou às que se sucederem a estas.  </w:t>
      </w: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Art. 3°</w:t>
      </w:r>
      <w:r>
        <w:rPr>
          <w:rFonts w:ascii="Arial" w:hAnsi="Arial" w:cs="Arial"/>
          <w:sz w:val="22"/>
          <w:szCs w:val="22"/>
        </w:rPr>
        <w:t xml:space="preserve">  Não será permitido o parcelamento e a urbanização de glebas para fins de implantação de conjuntos de condomínios residenciais de interesse social das seguintes áreas:</w:t>
      </w: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–</w:t>
      </w:r>
      <w:r>
        <w:rPr>
          <w:rFonts w:ascii="Arial" w:hAnsi="Arial" w:cs="Arial"/>
          <w:sz w:val="22"/>
          <w:szCs w:val="22"/>
        </w:rPr>
        <w:t xml:space="preserve"> com declividade superior a 30%;</w:t>
      </w: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 –</w:t>
      </w:r>
      <w:r>
        <w:rPr>
          <w:rFonts w:ascii="Arial" w:hAnsi="Arial" w:cs="Arial"/>
          <w:sz w:val="22"/>
          <w:szCs w:val="22"/>
        </w:rPr>
        <w:t xml:space="preserve"> que tenham sido aterradas com material nocivo à saúde;</w:t>
      </w: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 –</w:t>
      </w:r>
      <w:r>
        <w:rPr>
          <w:rFonts w:ascii="Arial" w:hAnsi="Arial" w:cs="Arial"/>
          <w:sz w:val="22"/>
          <w:szCs w:val="22"/>
        </w:rPr>
        <w:t xml:space="preserve"> onde as condições geológicas não sejam adequadas à edificação;</w:t>
      </w: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 –</w:t>
      </w:r>
      <w:r>
        <w:rPr>
          <w:rFonts w:ascii="Arial" w:hAnsi="Arial" w:cs="Arial"/>
          <w:sz w:val="22"/>
          <w:szCs w:val="22"/>
        </w:rPr>
        <w:t xml:space="preserve"> externas ao perímetro urbano definido pelo Plano Diretor.</w:t>
      </w:r>
    </w:p>
    <w:p w:rsidR="00E27997" w:rsidRDefault="00E27997" w:rsidP="00E27997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Parágrafo único.</w:t>
      </w:r>
      <w:r>
        <w:rPr>
          <w:rFonts w:ascii="Arial" w:hAnsi="Arial" w:cs="Arial"/>
          <w:sz w:val="22"/>
          <w:szCs w:val="22"/>
        </w:rPr>
        <w:t xml:space="preserve">  As áreas que apresentem as condições indicadas nos incisos I e II poderão ser utilizadas desde que corrigidas as deficiências que  quais deverão ser comprovadas através de laudos técnicos e projetos específicos.</w:t>
      </w:r>
    </w:p>
    <w:p w:rsidR="00E27997" w:rsidRDefault="00E27997" w:rsidP="00E27997">
      <w:pPr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4°</w:t>
      </w:r>
      <w:r>
        <w:rPr>
          <w:rFonts w:ascii="Arial" w:hAnsi="Arial" w:cs="Arial"/>
          <w:sz w:val="22"/>
          <w:szCs w:val="22"/>
        </w:rPr>
        <w:t xml:space="preserve">  Os empreendimentos de que trata esta lei com mais de 200 unidades ou área da gleba superior a </w:t>
      </w:r>
      <w:smartTag w:uri="urn:schemas-microsoft-com:office:smarttags" w:element="metricconverter">
        <w:smartTagPr>
          <w:attr w:name="ProductID" w:val="50.000,00 mﾲ"/>
        </w:smartTagPr>
        <w:r>
          <w:rPr>
            <w:rFonts w:ascii="Arial" w:hAnsi="Arial" w:cs="Arial"/>
            <w:sz w:val="22"/>
            <w:szCs w:val="22"/>
          </w:rPr>
          <w:t>50.000,00 m²</w:t>
        </w:r>
      </w:smartTag>
      <w:r>
        <w:rPr>
          <w:rFonts w:ascii="Arial" w:hAnsi="Arial" w:cs="Arial"/>
          <w:sz w:val="22"/>
          <w:szCs w:val="22"/>
        </w:rPr>
        <w:t xml:space="preserve"> deverão ser submetidos à análise do GRAPROHAB, nos termos do Decreto Estadual n° 52.053/2007 ou legislação posterior a que vier sucedê-lo.</w:t>
      </w:r>
    </w:p>
    <w:p w:rsidR="00E27997" w:rsidRDefault="00E27997" w:rsidP="00E27997">
      <w:pPr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5°</w:t>
      </w:r>
      <w:r>
        <w:rPr>
          <w:rFonts w:ascii="Arial" w:hAnsi="Arial" w:cs="Arial"/>
          <w:sz w:val="22"/>
          <w:szCs w:val="22"/>
        </w:rPr>
        <w:t xml:space="preserve">  Admite-se em uma mesma gleba a implantação de conjunto de condomínios residenciais de interesse social anexos a outros tipos de condomínios desde que se configurem empreendimentos isolados e distintos.</w:t>
      </w:r>
    </w:p>
    <w:p w:rsidR="00E27997" w:rsidRDefault="00E27997" w:rsidP="00E27997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E27997" w:rsidRDefault="00E27997" w:rsidP="00E2799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6°  </w:t>
      </w:r>
      <w:r>
        <w:rPr>
          <w:rFonts w:ascii="Arial" w:hAnsi="Arial" w:cs="Arial"/>
          <w:sz w:val="22"/>
          <w:szCs w:val="22"/>
        </w:rPr>
        <w:t xml:space="preserve">Da área total objeto do projeto, excluindo-se as áreas definidas como de preservação permanente, de interesse ambiental ou faixas de servidão já existentes destinadas a equipamentos urbanos, é obrigatória a reserva de percentuais mínimos para sistema de lazer, áreas institucionais e sistema viário, na seguinte conformidade: </w:t>
      </w:r>
    </w:p>
    <w:p w:rsidR="00E27997" w:rsidRDefault="00E27997" w:rsidP="00E2799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 – </w:t>
      </w:r>
      <w:r>
        <w:rPr>
          <w:rFonts w:ascii="Arial" w:hAnsi="Arial" w:cs="Arial"/>
          <w:sz w:val="22"/>
          <w:szCs w:val="22"/>
        </w:rPr>
        <w:t xml:space="preserve">5% da área líquida da gleba para sistema de lazer público; </w:t>
      </w: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 –</w:t>
      </w:r>
      <w:r>
        <w:rPr>
          <w:rFonts w:ascii="Arial" w:hAnsi="Arial" w:cs="Arial"/>
          <w:sz w:val="22"/>
          <w:szCs w:val="22"/>
        </w:rPr>
        <w:t xml:space="preserve"> 7% da área líquida da gleba, com mínimo de 5.000 (cinco mil) metros quadrados para implantação de equipamento público comunitário ou urbano;</w:t>
      </w: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 –</w:t>
      </w:r>
      <w:r>
        <w:rPr>
          <w:rFonts w:ascii="Arial" w:hAnsi="Arial" w:cs="Arial"/>
          <w:sz w:val="22"/>
          <w:szCs w:val="22"/>
        </w:rPr>
        <w:t xml:space="preserve"> 10% de área líquida da gleba para sistema viário externo de interligação de bairros;</w:t>
      </w: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 –</w:t>
      </w:r>
      <w:r>
        <w:rPr>
          <w:rFonts w:ascii="Arial" w:hAnsi="Arial" w:cs="Arial"/>
          <w:sz w:val="22"/>
          <w:szCs w:val="22"/>
        </w:rPr>
        <w:t xml:space="preserve"> 3% de área líquida de terreno a ser destinada aos usos comerciais e de serviços conforme previstos no zoneamento a ser definido para o empreendimento.</w:t>
      </w: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1°  </w:t>
      </w:r>
      <w:r>
        <w:rPr>
          <w:rFonts w:ascii="Arial" w:hAnsi="Arial" w:cs="Arial"/>
          <w:sz w:val="22"/>
          <w:szCs w:val="22"/>
        </w:rPr>
        <w:t>Para as glebas menores que 50.000,00 (</w:t>
      </w:r>
      <w:proofErr w:type="spellStart"/>
      <w:r>
        <w:rPr>
          <w:rFonts w:ascii="Arial" w:hAnsi="Arial" w:cs="Arial"/>
          <w:sz w:val="22"/>
          <w:szCs w:val="22"/>
        </w:rPr>
        <w:t>cinqüenta</w:t>
      </w:r>
      <w:proofErr w:type="spellEnd"/>
      <w:r>
        <w:rPr>
          <w:rFonts w:ascii="Arial" w:hAnsi="Arial" w:cs="Arial"/>
          <w:sz w:val="22"/>
          <w:szCs w:val="22"/>
        </w:rPr>
        <w:t xml:space="preserve"> mil) metros quadrados, fica, a critério do Poder Executivo, dispensada a reserva de área destinada ao sistema de lazer público de que trata o inciso I deste artigo, desde que área equivalente seja garantida como acréscimo à área de lazer condominial.</w:t>
      </w: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2°  </w:t>
      </w:r>
      <w:r>
        <w:rPr>
          <w:rFonts w:ascii="Arial" w:hAnsi="Arial" w:cs="Arial"/>
          <w:sz w:val="22"/>
          <w:szCs w:val="22"/>
        </w:rPr>
        <w:t>Caso o sistema viário indicado nas diretrizes emitidas pelo Poder Executivo não atinja o percentual mínimo definido no inciso III, a área equivalente à diferença deverá ser acrescida ao percentual do sistema de lazer público.</w:t>
      </w: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7º</w:t>
      </w:r>
      <w:r>
        <w:rPr>
          <w:rFonts w:ascii="Arial" w:hAnsi="Arial" w:cs="Arial"/>
          <w:sz w:val="22"/>
          <w:szCs w:val="22"/>
        </w:rPr>
        <w:t xml:space="preserve">  As áreas verdes e de lazer externas ao condomínio poderão configurar-se em continuidade às áreas de APP – Área de Proteção Permanente, se existentes, devendo possuir largura mínima que permita circunscrever círculo de raio mínimo de 5 (cinco) metros.</w:t>
      </w: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8º</w:t>
      </w:r>
      <w:r>
        <w:rPr>
          <w:rFonts w:ascii="Arial" w:hAnsi="Arial" w:cs="Arial"/>
          <w:sz w:val="22"/>
          <w:szCs w:val="22"/>
        </w:rPr>
        <w:t xml:space="preserve">  A localização das áreas destinadas aos equipamentos públicos comunitários será determinada nas diretrizes a serem fornecidas pelo Município e deverão configurar-se, preferencialmente, sem fracionamentos e com frente para via pública existente ou proposta.</w:t>
      </w: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9º</w:t>
      </w:r>
      <w:r>
        <w:rPr>
          <w:rFonts w:ascii="Arial" w:hAnsi="Arial" w:cs="Arial"/>
          <w:sz w:val="22"/>
          <w:szCs w:val="22"/>
        </w:rPr>
        <w:t xml:space="preserve">  Em glebas com área superior a 80.000 (oitenta mil) metros quadrados ou no caso de condomínios em continuidade a empreendimento já existente, a cada 500 (quinhentos) metros de extensão de fachada contínua, será obrigatória a abertura de sistema viário de interligação. </w:t>
      </w: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10</w:t>
      </w:r>
      <w:r>
        <w:rPr>
          <w:rFonts w:ascii="Arial" w:hAnsi="Arial" w:cs="Arial"/>
          <w:sz w:val="22"/>
          <w:szCs w:val="22"/>
        </w:rPr>
        <w:t xml:space="preserve">  Para os projetos de condomínios residenciais de interesse social fica dispensada a reserva de faixa não edificante ao longo das áreas de preservação permanente, desde que tal dispensa não viole dispositivos legais superiores.</w:t>
      </w: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11  </w:t>
      </w:r>
      <w:r>
        <w:rPr>
          <w:rFonts w:ascii="Arial" w:hAnsi="Arial" w:cs="Arial"/>
          <w:sz w:val="22"/>
          <w:szCs w:val="22"/>
        </w:rPr>
        <w:t>Em cada lote destinado a implantação dos condomínios residenciais de interesse social deverão ser observados os seguintes requisitos urbanísticos :</w:t>
      </w: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–</w:t>
      </w:r>
      <w:r>
        <w:rPr>
          <w:rFonts w:ascii="Arial" w:hAnsi="Arial" w:cs="Arial"/>
          <w:sz w:val="22"/>
          <w:szCs w:val="22"/>
        </w:rPr>
        <w:t xml:space="preserve"> total de 300 unidades por lote;</w:t>
      </w: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 –</w:t>
      </w:r>
      <w:r>
        <w:rPr>
          <w:rFonts w:ascii="Arial" w:hAnsi="Arial" w:cs="Arial"/>
          <w:sz w:val="22"/>
          <w:szCs w:val="22"/>
        </w:rPr>
        <w:t xml:space="preserve"> prever 4 (quatro) metros quadrados por unidade habitacional de quota de terreno para implantação de equipamentos de lazer condominial, tais como: salão de festas, salão de jogos, quadras e outros, a critério do projeto;</w:t>
      </w: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 –</w:t>
      </w:r>
      <w:r>
        <w:rPr>
          <w:rFonts w:ascii="Arial" w:hAnsi="Arial" w:cs="Arial"/>
          <w:sz w:val="22"/>
          <w:szCs w:val="22"/>
        </w:rPr>
        <w:t xml:space="preserve"> prever 60 (sessenta) metros quadrados por habitação de quota mínima de terreno;</w:t>
      </w: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 –</w:t>
      </w:r>
      <w:r>
        <w:rPr>
          <w:rFonts w:ascii="Arial" w:hAnsi="Arial" w:cs="Arial"/>
          <w:sz w:val="22"/>
          <w:szCs w:val="22"/>
        </w:rPr>
        <w:t xml:space="preserve"> prever 01 (uma) vaga de estacionamento por unidade, admitindo-se 30% do total como vagas para motocicletas, acrescido de 10% para vagas de uso exclusivo dos visitantes;</w:t>
      </w: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 – </w:t>
      </w:r>
      <w:r>
        <w:rPr>
          <w:rFonts w:ascii="Arial" w:hAnsi="Arial" w:cs="Arial"/>
          <w:sz w:val="22"/>
          <w:szCs w:val="22"/>
        </w:rPr>
        <w:t xml:space="preserve"> as vagas de estacionamento poderão ter acesso direto à via, configurando-se como bolsão de estacionamento;</w:t>
      </w: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 – </w:t>
      </w:r>
      <w:r>
        <w:rPr>
          <w:rFonts w:ascii="Arial" w:hAnsi="Arial" w:cs="Arial"/>
          <w:sz w:val="22"/>
          <w:szCs w:val="22"/>
        </w:rPr>
        <w:t>a  via interna de acesso principal com mais de 300,00 (trezentos) metros de extensão deverá ter largura mínima de 12,00 (doze) metros de leito carroçável e 2,00 (dois) metros de passeio de ambos os lados,  admitindo-se canteiro central com largura mínima de 1,00 (um) metro;</w:t>
      </w: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 –</w:t>
      </w:r>
      <w:r>
        <w:rPr>
          <w:rFonts w:ascii="Arial" w:hAnsi="Arial" w:cs="Arial"/>
          <w:sz w:val="22"/>
          <w:szCs w:val="22"/>
        </w:rPr>
        <w:t xml:space="preserve"> as vias internas de circulação secundária e aquelas com extensão menor ou igual a 300,00 (trezentos) metros deverão ter largura mínima de 6,00 (seis) metros de leito carroçável e 1,50 (um metro e cinquenta centímetros); </w:t>
      </w: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 –</w:t>
      </w:r>
      <w:r>
        <w:rPr>
          <w:rFonts w:ascii="Arial" w:hAnsi="Arial" w:cs="Arial"/>
          <w:sz w:val="22"/>
          <w:szCs w:val="22"/>
        </w:rPr>
        <w:t xml:space="preserve"> as  vias internas de circulação de pedestres deverão ter largura mínima de 1,50 (um metro e cinquenta centímetros); </w:t>
      </w: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IX – </w:t>
      </w:r>
      <w:r>
        <w:rPr>
          <w:rFonts w:ascii="Arial" w:hAnsi="Arial" w:cs="Arial"/>
          <w:sz w:val="22"/>
          <w:szCs w:val="22"/>
        </w:rPr>
        <w:t xml:space="preserve"> os recuos mínimos obrigatórios das edificações em relação às vias de circulação deverão ser de 3 (três) metros em relação às vias de pedestres e de 5 (cinco) metros em relação às vias de circulação de veículos;</w:t>
      </w: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 –</w:t>
      </w:r>
      <w:r>
        <w:rPr>
          <w:rFonts w:ascii="Arial" w:hAnsi="Arial" w:cs="Arial"/>
          <w:sz w:val="22"/>
          <w:szCs w:val="22"/>
        </w:rPr>
        <w:t xml:space="preserve"> o coeficiente máximo de aproveitamento será de 0,7 (sete décimos) considerando a área total de cada condomínio; </w:t>
      </w: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 –</w:t>
      </w:r>
      <w:r>
        <w:rPr>
          <w:rFonts w:ascii="Arial" w:hAnsi="Arial" w:cs="Arial"/>
          <w:sz w:val="22"/>
          <w:szCs w:val="22"/>
        </w:rPr>
        <w:t xml:space="preserve"> a taxa máxima de ocupação será de 0,2 (dois décimos) considerando a área condominial para condomínios verticais e 0,35 (três décimos e cinco centésimos) para condomínios horizontais; </w:t>
      </w: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XII –</w:t>
      </w:r>
      <w:r>
        <w:rPr>
          <w:rFonts w:ascii="Arial" w:hAnsi="Arial" w:cs="Arial"/>
          <w:sz w:val="22"/>
          <w:szCs w:val="22"/>
        </w:rPr>
        <w:t xml:space="preserve"> as áreas de lazer condominiais deverão possuir largura mínima que permita circunscrever círculo de raio mínimo de 2,50 (dois metros e cinquenta centímetros) e quando situada entre edificações deverão prever circulação mínima de 1,50 (um metros e cinquenta centímetros) entre a edificação e a área de lazer; </w:t>
      </w: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XIII –</w:t>
      </w:r>
      <w:r>
        <w:rPr>
          <w:rFonts w:ascii="Arial" w:hAnsi="Arial" w:cs="Arial"/>
          <w:sz w:val="22"/>
          <w:szCs w:val="22"/>
        </w:rPr>
        <w:t xml:space="preserve"> nos condomínios horizontais, a unidade habitacional poderá ter, no máximo, 1 (um) pavimento acima do térreo.</w:t>
      </w:r>
    </w:p>
    <w:p w:rsidR="00E27997" w:rsidRDefault="00E27997" w:rsidP="00E27997">
      <w:pPr>
        <w:ind w:firstLine="720"/>
        <w:jc w:val="both"/>
        <w:rPr>
          <w:rFonts w:ascii="Arial" w:hAnsi="Arial" w:cs="Arial"/>
          <w:color w:val="FF0000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XIV –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nos condomínios verticais com no máximo 4 (quatro) pavimentos acima do térreo e altura máxima de 11,00 (onze) metros entre o nível do piso do pavimento térreo e o nível do piso do último pavimento, fica dispensada a instalação de elevador, devendo, entretanto, estar previsto no projeto o espaço necessário para eventual instalação.</w:t>
      </w: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12  </w:t>
      </w:r>
      <w:r>
        <w:rPr>
          <w:rFonts w:ascii="Arial" w:hAnsi="Arial" w:cs="Arial"/>
          <w:sz w:val="22"/>
          <w:szCs w:val="22"/>
        </w:rPr>
        <w:t xml:space="preserve">As áreas comerciais dispostas no inciso IV do artigo 8º da presente lei poderão configurar-se como condomínios comerciais e de serviços ou como lotes de, no mínimo, 250 (duzentos e </w:t>
      </w:r>
      <w:proofErr w:type="spellStart"/>
      <w:r>
        <w:rPr>
          <w:rFonts w:ascii="Arial" w:hAnsi="Arial" w:cs="Arial"/>
          <w:sz w:val="22"/>
          <w:szCs w:val="22"/>
        </w:rPr>
        <w:t>cinqüenta</w:t>
      </w:r>
      <w:proofErr w:type="spellEnd"/>
      <w:r>
        <w:rPr>
          <w:rFonts w:ascii="Arial" w:hAnsi="Arial" w:cs="Arial"/>
          <w:sz w:val="22"/>
          <w:szCs w:val="22"/>
        </w:rPr>
        <w:t xml:space="preserve">) metros quadrados e de, no mínimo, 10 (dez) metros de testada. 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pStyle w:val="msolistparagraph0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pt-PT"/>
        </w:rPr>
        <w:t xml:space="preserve">Art. </w:t>
      </w:r>
      <w:smartTag w:uri="urn:schemas-microsoft-com:office:smarttags" w:element="metricconverter">
        <w:smartTagPr>
          <w:attr w:name="ProductID" w:val="13 A"/>
        </w:smartTagPr>
        <w:r>
          <w:rPr>
            <w:rFonts w:ascii="Arial" w:hAnsi="Arial" w:cs="Arial"/>
            <w:b/>
            <w:lang w:val="pt-PT"/>
          </w:rPr>
          <w:t xml:space="preserve">13 </w:t>
        </w:r>
        <w:r>
          <w:rPr>
            <w:rFonts w:ascii="Arial" w:hAnsi="Arial" w:cs="Arial"/>
          </w:rPr>
          <w:t>A</w:t>
        </w:r>
      </w:smartTag>
      <w:r>
        <w:rPr>
          <w:rFonts w:ascii="Arial" w:hAnsi="Arial" w:cs="Arial"/>
        </w:rPr>
        <w:t xml:space="preserve"> acessibilidade para deficientes físicos deve estar garantida em todas as áreas comuns dos condomínios. </w:t>
      </w: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14  </w:t>
      </w:r>
      <w:r>
        <w:rPr>
          <w:rFonts w:ascii="Arial" w:hAnsi="Arial" w:cs="Arial"/>
          <w:sz w:val="22"/>
          <w:szCs w:val="22"/>
        </w:rPr>
        <w:t>As obras de infraestrutura necessárias para a implantação dos condomínios de que trata esta lei são aquelas definidas no Código de Obras e Urbanismo do Município</w:t>
      </w:r>
      <w:r>
        <w:rPr>
          <w:rFonts w:ascii="Arial" w:hAnsi="Arial" w:cs="Arial"/>
          <w:b/>
          <w:sz w:val="22"/>
          <w:szCs w:val="22"/>
        </w:rPr>
        <w:t xml:space="preserve">.  </w:t>
      </w: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15 </w:t>
      </w:r>
      <w:r>
        <w:rPr>
          <w:rFonts w:ascii="Arial" w:hAnsi="Arial" w:cs="Arial"/>
          <w:sz w:val="22"/>
          <w:szCs w:val="22"/>
        </w:rPr>
        <w:t>É de responsabilidade do empreendedor a execução das benfeitorias externas ao empreendimento e necessárias ao seu completo uso, relativas ao abastecimento de água, coleta e tratamento dos esgotos, captação e condução das águas pluviais, pavimentação e iluminação pública das vias externas.</w:t>
      </w: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Parágrafo único. </w:t>
      </w:r>
      <w:r>
        <w:rPr>
          <w:rFonts w:ascii="Arial" w:hAnsi="Arial" w:cs="Arial"/>
          <w:sz w:val="22"/>
          <w:szCs w:val="22"/>
        </w:rPr>
        <w:t xml:space="preserve"> O empreendedor deverá garantir a execução das obras externas descritas no </w:t>
      </w:r>
      <w:r>
        <w:rPr>
          <w:rFonts w:ascii="Arial" w:hAnsi="Arial" w:cs="Arial"/>
          <w:i/>
          <w:sz w:val="22"/>
          <w:szCs w:val="22"/>
        </w:rPr>
        <w:t xml:space="preserve">caput </w:t>
      </w:r>
      <w:r>
        <w:rPr>
          <w:rFonts w:ascii="Arial" w:hAnsi="Arial" w:cs="Arial"/>
          <w:sz w:val="22"/>
          <w:szCs w:val="22"/>
        </w:rPr>
        <w:t xml:space="preserve">deste artigo através do </w:t>
      </w:r>
      <w:proofErr w:type="spellStart"/>
      <w:r>
        <w:rPr>
          <w:rFonts w:ascii="Arial" w:hAnsi="Arial" w:cs="Arial"/>
          <w:sz w:val="22"/>
          <w:szCs w:val="22"/>
        </w:rPr>
        <w:t>caucionamento</w:t>
      </w:r>
      <w:proofErr w:type="spellEnd"/>
      <w:r>
        <w:rPr>
          <w:rFonts w:ascii="Arial" w:hAnsi="Arial" w:cs="Arial"/>
          <w:sz w:val="22"/>
          <w:szCs w:val="22"/>
        </w:rPr>
        <w:t xml:space="preserve"> de unidades, de imóvel de valor equivalente aos custos das obras, de fiança bancária ou outra garantia equivalente. </w:t>
      </w: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16</w:t>
      </w:r>
      <w:r>
        <w:rPr>
          <w:rFonts w:ascii="Arial" w:hAnsi="Arial" w:cs="Arial"/>
          <w:sz w:val="22"/>
          <w:szCs w:val="22"/>
        </w:rPr>
        <w:t xml:space="preserve">  O processo de aprovação para o parcelamento e urbanização de glebas de que trata esta lei obedecerá as seguintes etapas:</w:t>
      </w: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 – </w:t>
      </w:r>
      <w:r>
        <w:rPr>
          <w:rFonts w:ascii="Arial" w:hAnsi="Arial" w:cs="Arial"/>
          <w:sz w:val="22"/>
          <w:szCs w:val="22"/>
        </w:rPr>
        <w:t>Diretrizes;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 – </w:t>
      </w:r>
      <w:r>
        <w:rPr>
          <w:rFonts w:ascii="Arial" w:hAnsi="Arial" w:cs="Arial"/>
          <w:sz w:val="22"/>
          <w:szCs w:val="22"/>
        </w:rPr>
        <w:t>Aprovação Prévia;</w:t>
      </w: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 – </w:t>
      </w:r>
      <w:r>
        <w:rPr>
          <w:rFonts w:ascii="Arial" w:hAnsi="Arial" w:cs="Arial"/>
          <w:sz w:val="22"/>
          <w:szCs w:val="22"/>
        </w:rPr>
        <w:t>Aprovação dos Projetos Complementares;</w:t>
      </w:r>
    </w:p>
    <w:p w:rsidR="00E27997" w:rsidRDefault="00E27997" w:rsidP="00E27997">
      <w:pPr>
        <w:tabs>
          <w:tab w:val="num" w:pos="0"/>
        </w:tabs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E27997" w:rsidRDefault="00E27997" w:rsidP="00E27997">
      <w:pPr>
        <w:tabs>
          <w:tab w:val="num" w:pos="0"/>
        </w:tabs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IV – </w:t>
      </w:r>
      <w:r>
        <w:rPr>
          <w:rFonts w:ascii="Arial" w:hAnsi="Arial" w:cs="Arial"/>
          <w:sz w:val="22"/>
          <w:szCs w:val="22"/>
        </w:rPr>
        <w:t xml:space="preserve">Aprovação Final. </w:t>
      </w:r>
    </w:p>
    <w:p w:rsidR="00E27997" w:rsidRDefault="00E27997" w:rsidP="00E27997">
      <w:pPr>
        <w:tabs>
          <w:tab w:val="num" w:pos="0"/>
        </w:tabs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17</w:t>
      </w:r>
      <w:r>
        <w:rPr>
          <w:rFonts w:ascii="Arial" w:hAnsi="Arial" w:cs="Arial"/>
          <w:sz w:val="22"/>
          <w:szCs w:val="22"/>
        </w:rPr>
        <w:t xml:space="preserve">  A aprovação definitiva dar-se-á por decreto do Chefe do Poder Executivo, mediante a apresentação de todos os documentos necessários para a total compreensão do projeto, em conformidade com os documentos  analisados e aprovados pela Secretaria Municipal de Planejamento.</w:t>
      </w:r>
    </w:p>
    <w:p w:rsidR="00E27997" w:rsidRDefault="00E27997" w:rsidP="00E27997">
      <w:pPr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Art. 18 </w:t>
      </w:r>
      <w:r>
        <w:rPr>
          <w:rFonts w:ascii="Arial" w:hAnsi="Arial" w:cs="Arial"/>
          <w:color w:val="000000"/>
          <w:sz w:val="22"/>
          <w:szCs w:val="22"/>
        </w:rPr>
        <w:t xml:space="preserve">Além das disposições contidas nesta lei, deverão ser observadas as normas federais e estaduais pertinentes a matéria.   </w:t>
      </w:r>
    </w:p>
    <w:p w:rsidR="00E27997" w:rsidRDefault="00E27997" w:rsidP="00E27997">
      <w:pPr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E27997" w:rsidRDefault="00E27997" w:rsidP="00E2799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Art. 19  </w:t>
      </w:r>
      <w:r>
        <w:rPr>
          <w:rFonts w:ascii="Arial" w:hAnsi="Arial" w:cs="Arial"/>
          <w:color w:val="000000"/>
          <w:sz w:val="22"/>
          <w:szCs w:val="22"/>
        </w:rPr>
        <w:t>Esta Lei entrará em vigor na data de sua publicação, revogadas as disposições em contrário, em especial a Lei Complementar Municipal nº 108/2011.</w:t>
      </w:r>
    </w:p>
    <w:p w:rsidR="00E27997" w:rsidRDefault="00E27997" w:rsidP="00E27997">
      <w:pPr>
        <w:pStyle w:val="p20"/>
        <w:tabs>
          <w:tab w:val="left" w:pos="0"/>
        </w:tabs>
        <w:ind w:left="0" w:firstLine="720"/>
        <w:jc w:val="both"/>
        <w:rPr>
          <w:rFonts w:ascii="Arial" w:hAnsi="Arial" w:cs="Arial"/>
          <w:sz w:val="22"/>
          <w:szCs w:val="22"/>
          <w:lang w:val="pt-PT"/>
        </w:rPr>
      </w:pPr>
    </w:p>
    <w:p w:rsidR="00E27997" w:rsidRDefault="00E27997" w:rsidP="00E27997">
      <w:pPr>
        <w:pStyle w:val="NormalWeb"/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Santa Bárbara d’Oeste, 26 de setembro de 2013.</w:t>
      </w:r>
    </w:p>
    <w:p w:rsidR="00E27997" w:rsidRDefault="00E27997" w:rsidP="00E27997">
      <w:pPr>
        <w:pStyle w:val="NormalWeb"/>
        <w:ind w:left="360" w:firstLine="348"/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DENIS EDUARDO ANDIA</w:t>
      </w:r>
    </w:p>
    <w:p w:rsidR="00E27997" w:rsidRDefault="00E27997" w:rsidP="00E2799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Prefeito Municipal </w:t>
      </w:r>
    </w:p>
    <w:p w:rsidR="00E27997" w:rsidRDefault="00E27997" w:rsidP="00E279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27997" w:rsidRDefault="00E27997" w:rsidP="00E279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27997" w:rsidRDefault="00E27997" w:rsidP="00E279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27997" w:rsidRDefault="00E27997" w:rsidP="00E279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27997" w:rsidRDefault="00E27997" w:rsidP="00E279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27997" w:rsidRDefault="00E27997" w:rsidP="00E279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27997" w:rsidRDefault="00E27997" w:rsidP="00E279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27997" w:rsidRDefault="00E27997" w:rsidP="00E279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27997" w:rsidRDefault="00E27997" w:rsidP="00E279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27997" w:rsidRDefault="00E27997" w:rsidP="00E279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27997" w:rsidRDefault="00E27997" w:rsidP="00E279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27997" w:rsidRDefault="00E27997" w:rsidP="00E2799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EXPOSIÇÃO DE MOTIVOS</w:t>
      </w:r>
    </w:p>
    <w:p w:rsidR="00E27997" w:rsidRDefault="00E27997" w:rsidP="00E2799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E27997" w:rsidRDefault="00E27997" w:rsidP="00E2799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E27997" w:rsidRDefault="00E27997" w:rsidP="00E27997">
      <w:pPr>
        <w:ind w:firstLine="1080"/>
        <w:jc w:val="both"/>
        <w:rPr>
          <w:rFonts w:ascii="Arial" w:hAnsi="Arial" w:cs="Arial"/>
          <w:bCs/>
          <w:sz w:val="22"/>
          <w:szCs w:val="22"/>
        </w:rPr>
      </w:pPr>
    </w:p>
    <w:p w:rsidR="00E27997" w:rsidRDefault="00E27997" w:rsidP="00E27997">
      <w:pPr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Referido projeto de lei estabelece </w:t>
      </w:r>
      <w:r>
        <w:rPr>
          <w:rFonts w:ascii="Arial" w:hAnsi="Arial" w:cs="Arial"/>
          <w:sz w:val="22"/>
          <w:szCs w:val="22"/>
        </w:rPr>
        <w:t xml:space="preserve">normas para o parcelamento e a urbanização de glebas para fins de implantação de conjuntos de condomínios residenciais de interesse social. </w:t>
      </w:r>
    </w:p>
    <w:p w:rsidR="00E27997" w:rsidRDefault="00E27997" w:rsidP="00E27997">
      <w:pPr>
        <w:ind w:firstLine="1080"/>
        <w:jc w:val="both"/>
        <w:rPr>
          <w:rFonts w:ascii="Arial" w:hAnsi="Arial" w:cs="Arial"/>
          <w:sz w:val="22"/>
          <w:szCs w:val="22"/>
        </w:rPr>
      </w:pPr>
    </w:p>
    <w:p w:rsidR="00E27997" w:rsidRDefault="00E27997" w:rsidP="00E27997">
      <w:pPr>
        <w:ind w:firstLine="10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 dinâmica dos atuais programas habitacionais públicos exige a definição de novos parâmetros que visam estabelecer os critérios urbanísticos que viabilizem tais programas. </w:t>
      </w:r>
    </w:p>
    <w:p w:rsidR="00E27997" w:rsidRDefault="00E27997" w:rsidP="00E27997">
      <w:pPr>
        <w:ind w:firstLine="1080"/>
        <w:jc w:val="both"/>
        <w:rPr>
          <w:rFonts w:ascii="Arial" w:hAnsi="Arial" w:cs="Arial"/>
          <w:bCs/>
          <w:sz w:val="22"/>
          <w:szCs w:val="22"/>
        </w:rPr>
      </w:pPr>
    </w:p>
    <w:p w:rsidR="00E27997" w:rsidRDefault="00E27997" w:rsidP="00E27997">
      <w:pPr>
        <w:ind w:firstLine="10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 legislação municipal em vigor que versa sobre a matéria em questão não contempla as situações descritas no presente Projeto de Lei, necessitando, portanto, as adequações propostas. </w:t>
      </w:r>
    </w:p>
    <w:p w:rsidR="00E27997" w:rsidRDefault="00E27997" w:rsidP="00E27997">
      <w:pPr>
        <w:ind w:firstLine="1080"/>
        <w:jc w:val="both"/>
        <w:rPr>
          <w:rFonts w:ascii="Arial" w:hAnsi="Arial" w:cs="Arial"/>
          <w:bCs/>
          <w:sz w:val="22"/>
          <w:szCs w:val="22"/>
        </w:rPr>
      </w:pPr>
    </w:p>
    <w:p w:rsidR="00E27997" w:rsidRDefault="00E27997" w:rsidP="00E27997">
      <w:pPr>
        <w:pStyle w:val="Recuodecorpodetexto2"/>
        <w:ind w:firstLine="108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 presente propositura viabilizará a implantação no Município de empreendimentos vinculados ao Programa Minha Casa Minha Vida, minimizando desta forma o atual déficit habitacional.  </w:t>
      </w:r>
    </w:p>
    <w:p w:rsidR="00E27997" w:rsidRDefault="00E27997" w:rsidP="00E27997">
      <w:pPr>
        <w:pStyle w:val="Recuodecorpodetexto2"/>
        <w:ind w:firstLine="1080"/>
        <w:rPr>
          <w:rFonts w:ascii="Arial" w:hAnsi="Arial" w:cs="Arial"/>
          <w:snapToGrid w:val="0"/>
          <w:sz w:val="22"/>
          <w:szCs w:val="22"/>
        </w:rPr>
      </w:pPr>
    </w:p>
    <w:p w:rsidR="00E27997" w:rsidRDefault="00E27997" w:rsidP="00E27997">
      <w:pPr>
        <w:pStyle w:val="Recuodecorpodetexto2"/>
        <w:ind w:firstLine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Sendo assim, p</w:t>
      </w:r>
      <w:r>
        <w:rPr>
          <w:rFonts w:ascii="Arial" w:hAnsi="Arial" w:cs="Arial"/>
          <w:sz w:val="22"/>
          <w:szCs w:val="22"/>
        </w:rPr>
        <w:t xml:space="preserve">ela relevância da matéria, encaminho às Vossas Excelências o presente Projeto de Lei Municipal, aguardando dos nobres Edis sua apreciação e respectiva aprovação, em regime de urgência. </w:t>
      </w:r>
    </w:p>
    <w:p w:rsidR="00E27997" w:rsidRDefault="00E27997" w:rsidP="00E27997">
      <w:pPr>
        <w:ind w:firstLine="1080"/>
        <w:jc w:val="both"/>
        <w:rPr>
          <w:rFonts w:ascii="Arial" w:hAnsi="Arial" w:cs="Arial"/>
          <w:bCs/>
          <w:sz w:val="22"/>
          <w:szCs w:val="22"/>
        </w:rPr>
      </w:pPr>
    </w:p>
    <w:p w:rsidR="00E27997" w:rsidRDefault="00E27997" w:rsidP="00E27997">
      <w:pPr>
        <w:ind w:firstLine="1080"/>
        <w:jc w:val="both"/>
        <w:rPr>
          <w:rFonts w:ascii="Arial" w:hAnsi="Arial" w:cs="Arial"/>
          <w:bCs/>
          <w:sz w:val="22"/>
          <w:szCs w:val="22"/>
        </w:rPr>
      </w:pPr>
    </w:p>
    <w:p w:rsidR="00E27997" w:rsidRDefault="00E27997" w:rsidP="00E27997">
      <w:pPr>
        <w:ind w:firstLine="1080"/>
        <w:jc w:val="both"/>
        <w:rPr>
          <w:rFonts w:ascii="Arial" w:hAnsi="Arial" w:cs="Arial"/>
          <w:bCs/>
          <w:sz w:val="22"/>
          <w:szCs w:val="22"/>
        </w:rPr>
      </w:pPr>
    </w:p>
    <w:p w:rsidR="00E27997" w:rsidRDefault="00E27997" w:rsidP="00E27997">
      <w:pPr>
        <w:ind w:firstLine="1080"/>
        <w:jc w:val="both"/>
        <w:rPr>
          <w:rFonts w:ascii="Arial" w:hAnsi="Arial" w:cs="Arial"/>
          <w:b/>
          <w:bCs/>
          <w:sz w:val="22"/>
          <w:szCs w:val="22"/>
        </w:rPr>
      </w:pPr>
    </w:p>
    <w:p w:rsidR="00E27997" w:rsidRDefault="00E27997" w:rsidP="00E2799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DENIS EDUARDO ANDIA</w:t>
      </w:r>
    </w:p>
    <w:p w:rsidR="00E27997" w:rsidRDefault="00E27997" w:rsidP="00E2799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Prefeito Municipal</w:t>
      </w:r>
    </w:p>
    <w:p w:rsidR="00E27997" w:rsidRDefault="00E27997" w:rsidP="00E27997">
      <w:pPr>
        <w:rPr>
          <w:rFonts w:ascii="Arial" w:hAnsi="Arial" w:cs="Arial"/>
          <w:sz w:val="22"/>
          <w:szCs w:val="22"/>
        </w:rPr>
      </w:pPr>
    </w:p>
    <w:p w:rsidR="00E27997" w:rsidRDefault="00E27997" w:rsidP="00E27997"/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27C" w:rsidRDefault="00D1427C">
      <w:r>
        <w:separator/>
      </w:r>
    </w:p>
  </w:endnote>
  <w:endnote w:type="continuationSeparator" w:id="0">
    <w:p w:rsidR="00D1427C" w:rsidRDefault="00D1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27C" w:rsidRDefault="00D1427C">
      <w:r>
        <w:separator/>
      </w:r>
    </w:p>
  </w:footnote>
  <w:footnote w:type="continuationSeparator" w:id="0">
    <w:p w:rsidR="00D1427C" w:rsidRDefault="00D14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8724A"/>
    <w:rsid w:val="00606280"/>
    <w:rsid w:val="00705ABB"/>
    <w:rsid w:val="009F196D"/>
    <w:rsid w:val="00A11B51"/>
    <w:rsid w:val="00A71CAF"/>
    <w:rsid w:val="00A9035B"/>
    <w:rsid w:val="00AE702A"/>
    <w:rsid w:val="00CD613B"/>
    <w:rsid w:val="00CF7F49"/>
    <w:rsid w:val="00D1427C"/>
    <w:rsid w:val="00D26CB3"/>
    <w:rsid w:val="00E27997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E2799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7997"/>
  </w:style>
  <w:style w:type="paragraph" w:styleId="NormalWeb">
    <w:name w:val="Normal (Web)"/>
    <w:basedOn w:val="Normal"/>
    <w:unhideWhenUsed/>
    <w:rsid w:val="00E27997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E27997"/>
    <w:rPr>
      <w:rFonts w:ascii="Bookman Old Style" w:hAnsi="Bookman Old Style"/>
      <w:sz w:val="24"/>
      <w:szCs w:val="24"/>
    </w:rPr>
  </w:style>
  <w:style w:type="paragraph" w:customStyle="1" w:styleId="p20">
    <w:name w:val="p20"/>
    <w:basedOn w:val="Normal"/>
    <w:rsid w:val="00E27997"/>
    <w:pPr>
      <w:widowControl w:val="0"/>
      <w:tabs>
        <w:tab w:val="left" w:pos="668"/>
      </w:tabs>
      <w:autoSpaceDE w:val="0"/>
      <w:autoSpaceDN w:val="0"/>
      <w:adjustRightInd w:val="0"/>
      <w:ind w:left="2114" w:hanging="1446"/>
    </w:pPr>
    <w:rPr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E27997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1696</Words>
  <Characters>9164</Characters>
  <Application>Microsoft Office Word</Application>
  <DocSecurity>4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2013-11-29T19:25:00Z</cp:lastPrinted>
  <dcterms:created xsi:type="dcterms:W3CDTF">2014-01-14T16:57:00Z</dcterms:created>
  <dcterms:modified xsi:type="dcterms:W3CDTF">2014-01-14T16:57:00Z</dcterms:modified>
</cp:coreProperties>
</file>