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38" w:rsidRPr="004C2538" w:rsidRDefault="004C2538">
      <w:pPr>
        <w:pStyle w:val="Ttulo"/>
        <w:ind w:left="1418" w:hanging="1418"/>
      </w:pPr>
      <w:bookmarkStart w:id="0" w:name="_GoBack"/>
      <w:bookmarkEnd w:id="0"/>
      <w:r w:rsidRPr="004C2538">
        <w:t>PROJETO DE LEI N° 23/09</w:t>
      </w:r>
    </w:p>
    <w:p w:rsidR="004C2538" w:rsidRPr="004C2538" w:rsidRDefault="004C2538">
      <w:pPr>
        <w:pStyle w:val="Ttulo1"/>
      </w:pPr>
    </w:p>
    <w:p w:rsidR="004C2538" w:rsidRPr="004C2538" w:rsidRDefault="004C2538">
      <w:pPr>
        <w:pStyle w:val="Recuodecorpodetexto"/>
      </w:pPr>
    </w:p>
    <w:p w:rsidR="004C2538" w:rsidRPr="004C2538" w:rsidRDefault="004C2538">
      <w:pPr>
        <w:pStyle w:val="Recuodecorpodetexto"/>
      </w:pPr>
      <w:r w:rsidRPr="004C2538">
        <w:t>“Dispõe sobre a obrigatoriedade da disponibilidade de cadeiras de rodas nos estabelecimentos que menciona e dá outras providências”.</w:t>
      </w:r>
    </w:p>
    <w:p w:rsidR="004C2538" w:rsidRPr="004C2538" w:rsidRDefault="004C253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4C2538" w:rsidRPr="004C2538" w:rsidRDefault="004C253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4C2538" w:rsidRPr="004C2538" w:rsidRDefault="004C2538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/>
          <w:sz w:val="24"/>
          <w:szCs w:val="24"/>
        </w:rPr>
      </w:pPr>
      <w:r w:rsidRPr="004C2538">
        <w:rPr>
          <w:rFonts w:ascii="Bookman Old Style" w:hAnsi="Bookman Old Style"/>
          <w:sz w:val="24"/>
          <w:szCs w:val="24"/>
        </w:rPr>
        <w:t>A Câmara Municipal de Santa Bárbara d’ Oeste decreta:</w:t>
      </w:r>
    </w:p>
    <w:p w:rsidR="004C2538" w:rsidRPr="004C2538" w:rsidRDefault="004C2538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/>
          <w:sz w:val="24"/>
          <w:szCs w:val="24"/>
        </w:rPr>
      </w:pPr>
    </w:p>
    <w:p w:rsidR="004C2538" w:rsidRPr="004C2538" w:rsidRDefault="004C2538" w:rsidP="00A163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4C2538" w:rsidRPr="004C2538" w:rsidRDefault="004C2538" w:rsidP="00A1633A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4C2538">
        <w:rPr>
          <w:rFonts w:ascii="Bookman Old Style" w:hAnsi="Bookman Old Style"/>
          <w:b/>
          <w:sz w:val="24"/>
          <w:szCs w:val="24"/>
        </w:rPr>
        <w:t xml:space="preserve">Art. 1º - </w:t>
      </w:r>
      <w:r w:rsidRPr="004C2538">
        <w:rPr>
          <w:rFonts w:ascii="Bookman Old Style" w:hAnsi="Bookman Old Style"/>
          <w:sz w:val="24"/>
          <w:szCs w:val="24"/>
        </w:rPr>
        <w:t xml:space="preserve">Os supermercados, as casas de diversão, os estabelecimentos de comércio e demais locais congêneres de grande circulação ou concentração de pessoas do Município de Santa Bárbara d’ Oeste, com circulação média de 50 (cinqüenta) pessoas a cima em horário comercial, ficam obrigados a disponibilizarem, no mínimo, 1 (uma) cadeira de roda para uso de pessoas impossibilitadas de locomoção temporariamente que sofrem acidentes ou vier a passar mal.  </w:t>
      </w:r>
    </w:p>
    <w:p w:rsidR="004C2538" w:rsidRPr="004C2538" w:rsidRDefault="004C2538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/>
          <w:b/>
          <w:sz w:val="24"/>
          <w:szCs w:val="24"/>
        </w:rPr>
      </w:pPr>
      <w:r w:rsidRPr="004C2538">
        <w:rPr>
          <w:rFonts w:ascii="Bookman Old Style" w:hAnsi="Bookman Old Style"/>
          <w:sz w:val="24"/>
          <w:szCs w:val="24"/>
        </w:rPr>
        <w:tab/>
      </w:r>
    </w:p>
    <w:p w:rsidR="004C2538" w:rsidRPr="004C2538" w:rsidRDefault="004C2538" w:rsidP="00A1633A">
      <w:pPr>
        <w:pStyle w:val="Recuodecorpodetexto3"/>
        <w:ind w:firstLine="1440"/>
      </w:pPr>
      <w:r w:rsidRPr="004C2538">
        <w:rPr>
          <w:b/>
        </w:rPr>
        <w:t>Art. 2º -</w:t>
      </w:r>
      <w:r w:rsidRPr="004C2538">
        <w:t xml:space="preserve"> Os estabelecimentos e comércios terão o prazo de 60 (sessenta) dias, a contar da data da publicação da presente lei, para tomarem as providências necessárias para o seu cabal cumprimento.</w:t>
      </w:r>
    </w:p>
    <w:p w:rsidR="004C2538" w:rsidRPr="004C2538" w:rsidRDefault="004C2538">
      <w:pPr>
        <w:pStyle w:val="Recuodecorpodetexto3"/>
      </w:pPr>
    </w:p>
    <w:p w:rsidR="004C2538" w:rsidRPr="004C2538" w:rsidRDefault="004C2538" w:rsidP="00A1633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4C2538">
        <w:rPr>
          <w:rFonts w:ascii="Bookman Old Style" w:hAnsi="Bookman Old Style"/>
          <w:b/>
          <w:sz w:val="24"/>
          <w:szCs w:val="24"/>
        </w:rPr>
        <w:t>Art. 3º -</w:t>
      </w:r>
      <w:r w:rsidRPr="004C2538">
        <w:rPr>
          <w:rFonts w:ascii="Bookman Old Style" w:hAnsi="Bookman Old Style"/>
          <w:sz w:val="24"/>
          <w:szCs w:val="24"/>
        </w:rPr>
        <w:t xml:space="preserve"> O Poder Executivo Municipal, dentro do prazo de 90 (noventa) dias, deverá estabelecer o valor das multas a serem aplicadas, em caso de descumprimento, aos estabelecimentos que deixarem de cumprir a presente Lei.</w:t>
      </w:r>
    </w:p>
    <w:p w:rsidR="004C2538" w:rsidRPr="004C2538" w:rsidRDefault="004C2538" w:rsidP="00A1633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C2538" w:rsidRPr="004C2538" w:rsidRDefault="004C2538" w:rsidP="00A1633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4C2538">
        <w:rPr>
          <w:rFonts w:ascii="Bookman Old Style" w:hAnsi="Bookman Old Style"/>
          <w:b/>
          <w:sz w:val="24"/>
          <w:szCs w:val="24"/>
        </w:rPr>
        <w:t xml:space="preserve">Art. 4º - </w:t>
      </w:r>
      <w:r w:rsidRPr="004C2538">
        <w:rPr>
          <w:rFonts w:ascii="Bookman Old Style" w:hAnsi="Bookman Old Style"/>
          <w:sz w:val="24"/>
          <w:szCs w:val="24"/>
        </w:rPr>
        <w:t>Esta Lei não acarretará ônus para os cofres públicos.</w:t>
      </w:r>
    </w:p>
    <w:p w:rsidR="004C2538" w:rsidRPr="004C2538" w:rsidRDefault="004C2538" w:rsidP="00A1633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C2538" w:rsidRPr="004C2538" w:rsidRDefault="004C2538" w:rsidP="00A1633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4C2538">
        <w:rPr>
          <w:rFonts w:ascii="Bookman Old Style" w:hAnsi="Bookman Old Style"/>
          <w:b/>
          <w:sz w:val="24"/>
          <w:szCs w:val="24"/>
        </w:rPr>
        <w:t xml:space="preserve">Art. 5º - </w:t>
      </w:r>
      <w:r w:rsidRPr="004C2538">
        <w:rPr>
          <w:rFonts w:ascii="Bookman Old Style" w:hAnsi="Bookman Old Style"/>
          <w:sz w:val="24"/>
          <w:szCs w:val="24"/>
        </w:rPr>
        <w:t>Esta lei entrará em vigor da data de sua publicação, revogadas as disposições em contrário.</w:t>
      </w:r>
      <w:r w:rsidRPr="004C2538">
        <w:rPr>
          <w:rFonts w:ascii="Bookman Old Style" w:hAnsi="Bookman Old Style"/>
          <w:b/>
          <w:sz w:val="24"/>
          <w:szCs w:val="24"/>
        </w:rPr>
        <w:t xml:space="preserve"> </w:t>
      </w:r>
    </w:p>
    <w:p w:rsidR="004C2538" w:rsidRPr="004C2538" w:rsidRDefault="004C2538" w:rsidP="00A1633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4C2538" w:rsidRPr="004C2538" w:rsidRDefault="004C2538" w:rsidP="00A1633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</w:p>
    <w:p w:rsidR="004C2538" w:rsidRPr="004C2538" w:rsidRDefault="004C2538" w:rsidP="00A1633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4C2538">
        <w:rPr>
          <w:rFonts w:ascii="Bookman Old Style" w:hAnsi="Bookman Old Style"/>
          <w:sz w:val="24"/>
          <w:szCs w:val="24"/>
        </w:rPr>
        <w:t>Plenário “Dr. Tancredo Neves”, em 16 de fevereiro de 2009.</w:t>
      </w:r>
    </w:p>
    <w:p w:rsidR="004C2538" w:rsidRPr="004C2538" w:rsidRDefault="004C2538" w:rsidP="00A1633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</w:p>
    <w:p w:rsidR="004C2538" w:rsidRPr="004C2538" w:rsidRDefault="004C2538" w:rsidP="00A1633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</w:p>
    <w:p w:rsidR="004C2538" w:rsidRPr="004C2538" w:rsidRDefault="004C2538" w:rsidP="00A1633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  <w:r w:rsidRPr="004C2538">
        <w:rPr>
          <w:rFonts w:ascii="Bookman Old Style" w:hAnsi="Bookman Old Style"/>
          <w:b/>
          <w:sz w:val="24"/>
          <w:szCs w:val="24"/>
        </w:rPr>
        <w:t>ADEMIR DA SILVA</w:t>
      </w:r>
    </w:p>
    <w:p w:rsidR="004C2538" w:rsidRPr="004C2538" w:rsidRDefault="004C253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4C2538">
        <w:rPr>
          <w:rFonts w:ascii="Bookman Old Style" w:hAnsi="Bookman Old Style"/>
          <w:sz w:val="24"/>
          <w:szCs w:val="24"/>
        </w:rPr>
        <w:lastRenderedPageBreak/>
        <w:t>- Vereador –</w:t>
      </w:r>
    </w:p>
    <w:p w:rsidR="004C2538" w:rsidRPr="004C2538" w:rsidRDefault="004C2538" w:rsidP="00A1633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4C2538" w:rsidRPr="004C2538" w:rsidRDefault="004C2538" w:rsidP="00A1633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4C2538">
        <w:rPr>
          <w:rFonts w:ascii="Bookman Old Style" w:hAnsi="Bookman Old Style"/>
          <w:b/>
          <w:sz w:val="24"/>
          <w:szCs w:val="24"/>
        </w:rPr>
        <w:t>(Fls. 2 – Projeto de Lei n° 23/09)</w:t>
      </w:r>
    </w:p>
    <w:p w:rsidR="004C2538" w:rsidRPr="004C2538" w:rsidRDefault="004C2538">
      <w:pPr>
        <w:pStyle w:val="Ttulo2"/>
        <w:jc w:val="both"/>
      </w:pPr>
    </w:p>
    <w:p w:rsidR="004C2538" w:rsidRPr="004C2538" w:rsidRDefault="004C2538">
      <w:pPr>
        <w:pStyle w:val="Ttulo2"/>
      </w:pPr>
    </w:p>
    <w:p w:rsidR="004C2538" w:rsidRPr="004C2538" w:rsidRDefault="004C2538">
      <w:pPr>
        <w:pStyle w:val="Ttulo2"/>
      </w:pPr>
      <w:r w:rsidRPr="004C2538">
        <w:t>EXPOSIÇÃO DE MOTIVOS:</w:t>
      </w:r>
    </w:p>
    <w:p w:rsidR="004C2538" w:rsidRPr="004C2538" w:rsidRDefault="004C253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</w:p>
    <w:p w:rsidR="004C2538" w:rsidRPr="004C2538" w:rsidRDefault="004C253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4C2538">
        <w:rPr>
          <w:rFonts w:ascii="Bookman Old Style" w:hAnsi="Bookman Old Style"/>
          <w:sz w:val="24"/>
          <w:szCs w:val="24"/>
        </w:rPr>
        <w:t xml:space="preserve"> </w:t>
      </w:r>
    </w:p>
    <w:p w:rsidR="004C2538" w:rsidRPr="004C2538" w:rsidRDefault="004C2538">
      <w:pPr>
        <w:widowControl w:val="0"/>
        <w:tabs>
          <w:tab w:val="left" w:pos="0"/>
          <w:tab w:val="center" w:pos="4394"/>
        </w:tabs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4C2538">
        <w:rPr>
          <w:rFonts w:ascii="Bookman Old Style" w:hAnsi="Bookman Old Style"/>
          <w:sz w:val="24"/>
          <w:szCs w:val="24"/>
        </w:rPr>
        <w:t>Senhor Presidente e Senhores Vereadores,</w:t>
      </w:r>
    </w:p>
    <w:p w:rsidR="004C2538" w:rsidRPr="004C2538" w:rsidRDefault="004C2538">
      <w:pPr>
        <w:widowControl w:val="0"/>
        <w:tabs>
          <w:tab w:val="left" w:pos="285"/>
          <w:tab w:val="center" w:pos="4394"/>
        </w:tabs>
        <w:autoSpaceDE w:val="0"/>
        <w:autoSpaceDN w:val="0"/>
        <w:adjustRightInd w:val="0"/>
        <w:ind w:firstLine="1418"/>
        <w:rPr>
          <w:rFonts w:ascii="Bookman Old Style" w:hAnsi="Bookman Old Style"/>
          <w:sz w:val="24"/>
          <w:szCs w:val="24"/>
        </w:rPr>
      </w:pPr>
    </w:p>
    <w:p w:rsidR="004C2538" w:rsidRPr="004C2538" w:rsidRDefault="004C2538" w:rsidP="00A1633A">
      <w:pPr>
        <w:pStyle w:val="Corpodetexto"/>
        <w:jc w:val="both"/>
        <w:rPr>
          <w:rFonts w:ascii="Bookman Old Style" w:hAnsi="Bookman Old Style"/>
        </w:rPr>
      </w:pPr>
      <w:r w:rsidRPr="004C2538">
        <w:rPr>
          <w:rFonts w:ascii="Bookman Old Style" w:hAnsi="Bookman Old Style"/>
        </w:rPr>
        <w:t xml:space="preserve">      </w:t>
      </w:r>
      <w:r w:rsidRPr="004C2538">
        <w:rPr>
          <w:rFonts w:ascii="Bookman Old Style" w:hAnsi="Bookman Old Style"/>
        </w:rPr>
        <w:tab/>
      </w:r>
      <w:r w:rsidRPr="004C2538">
        <w:rPr>
          <w:rFonts w:ascii="Bookman Old Style" w:hAnsi="Bookman Old Style"/>
        </w:rPr>
        <w:tab/>
        <w:t xml:space="preserve">A cidadania plena só se exerce com o respeito aos direitos de cada um, sendo ela também um instrumento indispensável para o convívio social. Não se pode olvidar, inclusive, a questão de um primeiro socorro. </w:t>
      </w:r>
    </w:p>
    <w:p w:rsidR="004C2538" w:rsidRPr="004C2538" w:rsidRDefault="004C2538" w:rsidP="00A1633A">
      <w:pPr>
        <w:pStyle w:val="Corpodetexto"/>
        <w:ind w:firstLine="1418"/>
        <w:jc w:val="both"/>
        <w:rPr>
          <w:rFonts w:ascii="Bookman Old Style" w:hAnsi="Bookman Old Style"/>
        </w:rPr>
      </w:pPr>
      <w:r w:rsidRPr="004C2538">
        <w:rPr>
          <w:rFonts w:ascii="Bookman Old Style" w:hAnsi="Bookman Old Style"/>
        </w:rPr>
        <w:t>Muitas vezes uma pessoa sofre uma queda e, dependendo da sua gravidade, necessita ser levada até uma ambulância ou hospital, sendo que, nestas circunstâncias, o transporte mais adequado e seguro pode ser uma cadeira de rodas. Em síntese, estas, além de outras, são algumas das razões que justificam a presente proposição.</w:t>
      </w:r>
    </w:p>
    <w:p w:rsidR="004C2538" w:rsidRPr="004C2538" w:rsidRDefault="004C2538" w:rsidP="00A1633A">
      <w:pPr>
        <w:pStyle w:val="Corpodetexto"/>
        <w:ind w:firstLine="1134"/>
        <w:jc w:val="both"/>
        <w:rPr>
          <w:rFonts w:ascii="Bookman Old Style" w:hAnsi="Bookman Old Style"/>
        </w:rPr>
      </w:pPr>
      <w:r w:rsidRPr="004C2538">
        <w:rPr>
          <w:rFonts w:ascii="Bookman Old Style" w:hAnsi="Bookman Old Style"/>
        </w:rPr>
        <w:t xml:space="preserve">         A aprovação do presente Projeto de Lei, obrigando aos estabelecimentos privados de grande circulação de público, a colocarem a disposição dos freqüentadores cadeiras de rodas, justifica – se plenamente, pois muitas vezes ocorrem situações de estrema urgência, tais como acidentes, possíveis desmaios ou sofram maus súbtos.</w:t>
      </w:r>
    </w:p>
    <w:p w:rsidR="004C2538" w:rsidRPr="004C2538" w:rsidRDefault="004C2538" w:rsidP="00A1633A">
      <w:pPr>
        <w:pStyle w:val="Corpodetexto"/>
        <w:ind w:firstLine="1134"/>
        <w:jc w:val="both"/>
        <w:rPr>
          <w:rFonts w:ascii="Bookman Old Style" w:hAnsi="Bookman Old Style" w:cs="Arial"/>
        </w:rPr>
      </w:pPr>
      <w:r w:rsidRPr="004C2538">
        <w:rPr>
          <w:rFonts w:ascii="Bookman Old Style" w:hAnsi="Bookman Old Style"/>
        </w:rPr>
        <w:t xml:space="preserve">Há de salientar que o custo financeiro para a viabilização do dispositivo legal é ínfimo, confrontando – se com a imensidão dos benefícios ao público, demonstrando assim respeito à dignidade da pessoa humana, ressaltando – se que a obrigatoriedade atinge apenas locais de grande movimentação pública. </w:t>
      </w:r>
    </w:p>
    <w:p w:rsidR="004C2538" w:rsidRPr="004C2538" w:rsidRDefault="004C2538" w:rsidP="00A1633A">
      <w:pPr>
        <w:jc w:val="both"/>
        <w:rPr>
          <w:rFonts w:ascii="Bookman Old Style" w:hAnsi="Bookman Old Style"/>
          <w:sz w:val="24"/>
          <w:szCs w:val="24"/>
        </w:rPr>
      </w:pPr>
    </w:p>
    <w:p w:rsidR="004C2538" w:rsidRPr="004C2538" w:rsidRDefault="004C2538" w:rsidP="00A1633A">
      <w:pPr>
        <w:widowControl w:val="0"/>
        <w:tabs>
          <w:tab w:val="left" w:pos="285"/>
          <w:tab w:val="center" w:pos="4394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4C2538">
        <w:rPr>
          <w:rFonts w:ascii="Bookman Old Style" w:hAnsi="Bookman Old Style"/>
          <w:sz w:val="24"/>
          <w:szCs w:val="24"/>
        </w:rPr>
        <w:tab/>
        <w:t xml:space="preserve">             Diante de todo exposto, ficamos na expectativa de contar com o imprescindível apoio dos nobres pares na aprovação da presente, que é medida eficaz para moralização de Administração.</w:t>
      </w:r>
    </w:p>
    <w:p w:rsidR="004C2538" w:rsidRPr="004C2538" w:rsidRDefault="004C2538">
      <w:pPr>
        <w:widowControl w:val="0"/>
        <w:tabs>
          <w:tab w:val="left" w:pos="285"/>
          <w:tab w:val="center" w:pos="4394"/>
        </w:tabs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C2538" w:rsidRPr="004C2538" w:rsidRDefault="004C2538">
      <w:pPr>
        <w:widowControl w:val="0"/>
        <w:tabs>
          <w:tab w:val="left" w:pos="285"/>
          <w:tab w:val="center" w:pos="4394"/>
        </w:tabs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C2538" w:rsidRPr="004C2538" w:rsidRDefault="004C2538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/>
          <w:sz w:val="24"/>
          <w:szCs w:val="24"/>
        </w:rPr>
      </w:pPr>
    </w:p>
    <w:p w:rsidR="004C2538" w:rsidRPr="004C2538" w:rsidRDefault="004C2538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/>
          <w:sz w:val="24"/>
          <w:szCs w:val="24"/>
        </w:rPr>
      </w:pPr>
      <w:r w:rsidRPr="004C2538">
        <w:rPr>
          <w:rFonts w:ascii="Bookman Old Style" w:hAnsi="Bookman Old Style"/>
          <w:sz w:val="24"/>
          <w:szCs w:val="24"/>
        </w:rPr>
        <w:t>Plenário “Dr. Tancredo Neves”, em 16 de fevereiro de 2009.</w:t>
      </w:r>
    </w:p>
    <w:p w:rsidR="004C2538" w:rsidRPr="004C2538" w:rsidRDefault="004C253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4C2538" w:rsidRPr="004C2538" w:rsidRDefault="004C253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4C2538" w:rsidRPr="004C2538" w:rsidRDefault="004C253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4C2538">
        <w:rPr>
          <w:rFonts w:ascii="Bookman Old Style" w:hAnsi="Bookman Old Style"/>
          <w:sz w:val="24"/>
          <w:szCs w:val="24"/>
        </w:rPr>
        <w:t xml:space="preserve">                                    </w:t>
      </w:r>
    </w:p>
    <w:p w:rsidR="004C2538" w:rsidRPr="004C2538" w:rsidRDefault="004C2538">
      <w:pPr>
        <w:pStyle w:val="Ttulo2"/>
        <w:tabs>
          <w:tab w:val="left" w:pos="3544"/>
        </w:tabs>
      </w:pPr>
      <w:r w:rsidRPr="004C2538">
        <w:lastRenderedPageBreak/>
        <w:t>ADEMIR DA SILVA</w:t>
      </w:r>
    </w:p>
    <w:p w:rsidR="009F196D" w:rsidRPr="004C2538" w:rsidRDefault="004C2538" w:rsidP="004C253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4C2538">
        <w:rPr>
          <w:rFonts w:ascii="Bookman Old Style" w:hAnsi="Bookman Old Style"/>
          <w:sz w:val="24"/>
          <w:szCs w:val="24"/>
        </w:rPr>
        <w:t>- Vereador –</w:t>
      </w:r>
    </w:p>
    <w:sectPr w:rsidR="009F196D" w:rsidRPr="004C253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3A" w:rsidRDefault="00A1633A">
      <w:r>
        <w:separator/>
      </w:r>
    </w:p>
  </w:endnote>
  <w:endnote w:type="continuationSeparator" w:id="0">
    <w:p w:rsidR="00A1633A" w:rsidRDefault="00A1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3A" w:rsidRDefault="00A1633A">
      <w:r>
        <w:separator/>
      </w:r>
    </w:p>
  </w:footnote>
  <w:footnote w:type="continuationSeparator" w:id="0">
    <w:p w:rsidR="00A1633A" w:rsidRDefault="00A16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2538"/>
    <w:rsid w:val="004C67DE"/>
    <w:rsid w:val="009F196D"/>
    <w:rsid w:val="00A1633A"/>
    <w:rsid w:val="00A9035B"/>
    <w:rsid w:val="00B77C1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C2538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eastAsia="MS Mincho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4C253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eastAsia="MS Mincho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4C2538"/>
    <w:pPr>
      <w:widowControl w:val="0"/>
      <w:autoSpaceDE w:val="0"/>
      <w:autoSpaceDN w:val="0"/>
      <w:adjustRightInd w:val="0"/>
      <w:ind w:left="4820"/>
      <w:jc w:val="both"/>
    </w:pPr>
    <w:rPr>
      <w:rFonts w:ascii="Bookman Old Style" w:eastAsia="MS Mincho" w:hAnsi="Bookman Old Style"/>
      <w:sz w:val="24"/>
      <w:szCs w:val="24"/>
    </w:rPr>
  </w:style>
  <w:style w:type="paragraph" w:styleId="Recuodecorpodetexto3">
    <w:name w:val="Body Text Indent 3"/>
    <w:basedOn w:val="Normal"/>
    <w:rsid w:val="004C2538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eastAsia="MS Mincho" w:hAnsi="Bookman Old Style"/>
      <w:sz w:val="24"/>
      <w:szCs w:val="24"/>
    </w:rPr>
  </w:style>
  <w:style w:type="paragraph" w:styleId="Ttulo">
    <w:name w:val="Title"/>
    <w:basedOn w:val="Normal"/>
    <w:qFormat/>
    <w:rsid w:val="004C2538"/>
    <w:pPr>
      <w:widowControl w:val="0"/>
      <w:autoSpaceDE w:val="0"/>
      <w:autoSpaceDN w:val="0"/>
      <w:adjustRightInd w:val="0"/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4C2538"/>
    <w:pPr>
      <w:spacing w:after="120"/>
    </w:pPr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2498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