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C0" w:rsidRPr="00AB1BC0" w:rsidRDefault="00AB1BC0" w:rsidP="00AD371A">
      <w:pPr>
        <w:pStyle w:val="Ttulo"/>
        <w:rPr>
          <w:rFonts w:ascii="Bookman Old Style" w:hAnsi="Bookman Old Style" w:cs="Arial"/>
          <w:color w:val="000000"/>
          <w:sz w:val="20"/>
          <w:szCs w:val="20"/>
          <w:u w:val="single"/>
        </w:rPr>
      </w:pPr>
      <w:bookmarkStart w:id="0" w:name="_GoBack"/>
      <w:bookmarkEnd w:id="0"/>
      <w:r w:rsidRPr="00AB1BC0">
        <w:rPr>
          <w:rFonts w:ascii="Bookman Old Style" w:hAnsi="Bookman Old Style" w:cs="Arial"/>
          <w:color w:val="000000"/>
          <w:sz w:val="20"/>
          <w:szCs w:val="20"/>
          <w:u w:val="single"/>
        </w:rPr>
        <w:t>AUTÓGRAFO Nº 16, DE 24 DE MARÇO DE 2009</w:t>
      </w:r>
    </w:p>
    <w:p w:rsidR="00AB1BC0" w:rsidRPr="00AB1BC0" w:rsidRDefault="00AB1BC0" w:rsidP="00AD371A">
      <w:pPr>
        <w:pStyle w:val="Recuodecorpodetexto"/>
        <w:ind w:left="0" w:firstLine="709"/>
        <w:rPr>
          <w:rFonts w:ascii="Bookman Old Style" w:hAnsi="Bookman Old Style" w:cs="Arial"/>
          <w:b/>
          <w:bCs/>
          <w:sz w:val="20"/>
        </w:rPr>
      </w:pPr>
    </w:p>
    <w:p w:rsidR="00AB1BC0" w:rsidRPr="00AB1BC0" w:rsidRDefault="00AB1BC0" w:rsidP="00AD371A">
      <w:pPr>
        <w:pStyle w:val="Recuodecorpodetexto"/>
        <w:ind w:left="0" w:firstLine="709"/>
        <w:rPr>
          <w:rFonts w:ascii="Bookman Old Style" w:hAnsi="Bookman Old Style" w:cs="Arial"/>
          <w:b/>
          <w:bCs/>
          <w:sz w:val="20"/>
        </w:rPr>
      </w:pPr>
    </w:p>
    <w:p w:rsidR="00AB1BC0" w:rsidRPr="00AB1BC0" w:rsidRDefault="00AB1BC0" w:rsidP="00AD371A">
      <w:pPr>
        <w:ind w:left="432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  <w:b/>
        </w:rPr>
        <w:t>APROVA</w:t>
      </w:r>
      <w:r w:rsidRPr="00AB1BC0">
        <w:rPr>
          <w:rFonts w:ascii="Bookman Old Style" w:hAnsi="Bookman Old Style"/>
        </w:rPr>
        <w:t>,</w:t>
      </w:r>
      <w:r w:rsidRPr="00AB1BC0">
        <w:rPr>
          <w:rFonts w:ascii="Bookman Old Style" w:hAnsi="Bookman Old Style"/>
          <w:b/>
        </w:rPr>
        <w:t xml:space="preserve"> </w:t>
      </w:r>
      <w:r w:rsidRPr="00AB1BC0">
        <w:rPr>
          <w:rFonts w:ascii="Bookman Old Style" w:hAnsi="Bookman Old Style"/>
        </w:rPr>
        <w:t>nos próprios termos, o PROJETO DE LEI Nº 31/2009, de autoria do Poder Legislativo (Ver. Cláudio Peressim), que “Autoriza o Poder Executivo a instituir o ‘Programa de Apoio ao Aluno Portador de Distúrbios Específicos de Aprendizagem Diagnosticados como Dislexia’</w:t>
      </w:r>
      <w:r w:rsidRPr="00AB1BC0">
        <w:rPr>
          <w:rFonts w:ascii="Bookman Old Style" w:hAnsi="Bookman Old Style"/>
          <w:iCs/>
        </w:rPr>
        <w:t>, e dá outras providências</w:t>
      </w:r>
      <w:r w:rsidRPr="00AB1BC0">
        <w:rPr>
          <w:rFonts w:ascii="Bookman Old Style" w:hAnsi="Bookman Old Style"/>
        </w:rPr>
        <w:t>".</w:t>
      </w:r>
    </w:p>
    <w:p w:rsidR="00AB1BC0" w:rsidRPr="00AB1BC0" w:rsidRDefault="00AB1BC0" w:rsidP="00AD371A">
      <w:pPr>
        <w:ind w:left="3960"/>
        <w:jc w:val="both"/>
        <w:rPr>
          <w:rFonts w:ascii="Bookman Old Style" w:hAnsi="Bookman Old Style" w:cs="Arial"/>
        </w:rPr>
      </w:pPr>
      <w:r w:rsidRPr="00AB1BC0">
        <w:rPr>
          <w:rFonts w:ascii="Bookman Old Style" w:hAnsi="Bookman Old Style" w:cs="Arial"/>
        </w:rPr>
        <w:t> </w:t>
      </w:r>
    </w:p>
    <w:p w:rsidR="00AB1BC0" w:rsidRPr="00AB1BC0" w:rsidRDefault="00AB1BC0" w:rsidP="00AD371A">
      <w:pPr>
        <w:pStyle w:val="Recuodecorpodetexto"/>
        <w:ind w:left="0"/>
        <w:rPr>
          <w:rFonts w:ascii="Bookman Old Style" w:hAnsi="Bookman Old Style"/>
          <w:sz w:val="20"/>
        </w:rPr>
      </w:pPr>
    </w:p>
    <w:p w:rsidR="00AB1BC0" w:rsidRPr="00AB1BC0" w:rsidRDefault="00AB1BC0" w:rsidP="00AD371A">
      <w:pPr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</w:rPr>
        <w:t>A Câmara Municipal Santa Bárbara d’Oeste decreta:</w:t>
      </w:r>
    </w:p>
    <w:p w:rsidR="00AB1BC0" w:rsidRPr="00AB1BC0" w:rsidRDefault="00AB1BC0" w:rsidP="00AD371A">
      <w:pPr>
        <w:ind w:firstLine="1440"/>
        <w:jc w:val="both"/>
        <w:rPr>
          <w:rFonts w:ascii="Bookman Old Style" w:hAnsi="Bookman Old Style" w:cs="Arial"/>
          <w:b/>
          <w:bCs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 w:cs="Arial"/>
          <w:b/>
        </w:rPr>
        <w:t xml:space="preserve">Art. 1º </w:t>
      </w:r>
      <w:r w:rsidRPr="00AB1BC0">
        <w:rPr>
          <w:rFonts w:ascii="Bookman Old Style" w:hAnsi="Bookman Old Style" w:cs="Arial"/>
        </w:rPr>
        <w:t xml:space="preserve">- </w:t>
      </w:r>
      <w:r w:rsidRPr="00AB1BC0">
        <w:rPr>
          <w:rFonts w:ascii="Bookman Old Style" w:hAnsi="Bookman Old Style"/>
        </w:rPr>
        <w:t>Fica o Poder Executivo autorizado a instituir o "Programa de Apoio ao Aluno Portador de Distúrbios Específicos de Aprendizagem Diagnosticados como Dislexia’", no Município de Santa Bárbara d’ Oeste.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  <w:b/>
        </w:rPr>
        <w:t xml:space="preserve">Art. 2º </w:t>
      </w:r>
      <w:r w:rsidRPr="00AB1BC0">
        <w:rPr>
          <w:rFonts w:ascii="Bookman Old Style" w:hAnsi="Bookman Old Style"/>
        </w:rPr>
        <w:t>- O objetivo desta proposta é amenizar prejuízos emocionais ao estudante diagnosticado com a “Dislexia” na fase escolar, fazendo com que ele consiga prosseguir seus estudos junto aos demais colegas de classe.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  <w:b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  <w:b/>
        </w:rPr>
        <w:t>Art. 3º</w:t>
      </w:r>
      <w:r w:rsidRPr="00AB1BC0">
        <w:rPr>
          <w:rFonts w:ascii="Bookman Old Style" w:hAnsi="Bookman Old Style"/>
        </w:rPr>
        <w:t xml:space="preserve"> - O Poder Executivo estabelecerá normas específicas, que serão aplicadas em sala de aula para estudantes disléxicos.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  <w:b/>
        </w:rPr>
        <w:t xml:space="preserve">Parágrafo Único </w:t>
      </w:r>
      <w:r w:rsidRPr="00AB1BC0">
        <w:rPr>
          <w:rFonts w:ascii="Bookman Old Style" w:hAnsi="Bookman Old Style"/>
        </w:rPr>
        <w:t>- Fica autorizada a visita ao estabelecimento de ensino, de um profissional capacitado (psicopedagogo/fonoaudiólogo) para avaliação do proveito da aplicação das estratégias e artifícios oferecidos aos alunos portadores da dislexia.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  <w:b/>
        </w:rPr>
        <w:t>Art. 4º</w:t>
      </w:r>
      <w:r w:rsidRPr="00AB1BC0">
        <w:rPr>
          <w:rFonts w:ascii="Bookman Old Style" w:hAnsi="Bookman Old Style"/>
        </w:rPr>
        <w:t xml:space="preserve"> - Os professores deverão aplicar estratégias diferenciadas para estudantes disléxicos, sendo elas: 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</w:rPr>
        <w:t>I – Permitir que o aluno disléxico use o computador para elaborar trabalhos escritos;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</w:rPr>
        <w:t>II – Permitir que o aluno utilize gravador, quando o assunto for muito difícil ao disléxico, através de esquemas claros e didáticos;</w:t>
      </w:r>
    </w:p>
    <w:p w:rsidR="00AB1BC0" w:rsidRPr="00AB1BC0" w:rsidRDefault="00AB1BC0" w:rsidP="00AD371A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</w:rPr>
        <w:t>III – Permitir que o aluno disléxico use máquina de calcular durante as lições de matemática, bem como nas provas aplicadas;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</w:rPr>
        <w:t xml:space="preserve">IV – Permitir que o aluno disléxico responda as questões dos testes oralmente, bem como refazer o teste quando necessário, atribuindo nota extra para compensar as notas baixas; </w:t>
      </w:r>
    </w:p>
    <w:p w:rsidR="00AB1BC0" w:rsidRPr="00AB1BC0" w:rsidRDefault="00AB1BC0" w:rsidP="00AD371A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B1BC0" w:rsidRDefault="00AB1BC0" w:rsidP="00AD371A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B1BC0" w:rsidRDefault="00AB1BC0" w:rsidP="00AD371A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</w:rPr>
        <w:t>(Fls. 2 do Autógrafo nº 16/2009).</w:t>
      </w:r>
    </w:p>
    <w:p w:rsidR="00AB1BC0" w:rsidRPr="00AB1BC0" w:rsidRDefault="00AB1BC0" w:rsidP="00AD371A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</w:rPr>
        <w:lastRenderedPageBreak/>
        <w:t>V - Não insistir para que o aluno disléxico copie as lições do quadro-negro, sendo permitido copiar anotações do professor ou de um colega;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</w:rPr>
        <w:t>VI – Permitir aplicação de artifícios para facilitar a memorização do estudante disléxico, como músicas, imagens (através de filmes, fotos);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</w:rPr>
        <w:t>VII – Corrigir a escrita, avaliando o significado de seu conteúdo, e não o número de palavras escritas de forma ortográfica correta.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  <w:b/>
        </w:rPr>
        <w:t>Art. 5°</w:t>
      </w:r>
      <w:r w:rsidRPr="00AB1BC0">
        <w:rPr>
          <w:rFonts w:ascii="Bookman Old Style" w:hAnsi="Bookman Old Style"/>
        </w:rPr>
        <w:t xml:space="preserve"> - Esta lei será válida para todos os estabelecimentos de ensino da cidade de Santa Bárbara d’Oeste, ou seja, particular, estadual e municipal.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  <w:b/>
        </w:rPr>
        <w:t>Art. 6°</w:t>
      </w:r>
      <w:r w:rsidRPr="00AB1BC0">
        <w:rPr>
          <w:rFonts w:ascii="Bookman Old Style" w:hAnsi="Bookman Old Style"/>
        </w:rPr>
        <w:t xml:space="preserve"> - Fica o Poder Executivo autorizado a regulamentar a presente lei por decreto.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  <w:b/>
        </w:rPr>
        <w:t>Art. 7°</w:t>
      </w:r>
      <w:r w:rsidRPr="00AB1BC0">
        <w:rPr>
          <w:rFonts w:ascii="Bookman Old Style" w:hAnsi="Bookman Old Style"/>
        </w:rPr>
        <w:t xml:space="preserve"> - As despesas com a execução desta lei correrão por conta das verbas próprias consignadas no orçamento.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</w:p>
    <w:p w:rsidR="00AB1BC0" w:rsidRPr="00AB1BC0" w:rsidRDefault="00AB1BC0" w:rsidP="00AD371A">
      <w:pPr>
        <w:autoSpaceDE w:val="0"/>
        <w:autoSpaceDN w:val="0"/>
        <w:adjustRightInd w:val="0"/>
        <w:ind w:firstLine="1080"/>
        <w:jc w:val="both"/>
        <w:rPr>
          <w:rFonts w:ascii="Bookman Old Style" w:hAnsi="Bookman Old Style"/>
        </w:rPr>
      </w:pPr>
      <w:r w:rsidRPr="00AB1BC0">
        <w:rPr>
          <w:rFonts w:ascii="Bookman Old Style" w:hAnsi="Bookman Old Style"/>
          <w:b/>
        </w:rPr>
        <w:t>Art. 8°</w:t>
      </w:r>
      <w:r w:rsidRPr="00AB1BC0">
        <w:rPr>
          <w:rFonts w:ascii="Bookman Old Style" w:hAnsi="Bookman Old Style"/>
        </w:rPr>
        <w:t xml:space="preserve"> - Esta lei entra em vigor na data de sua publicação, revogadas as disposições em contrário.</w:t>
      </w:r>
    </w:p>
    <w:p w:rsidR="00AB1BC0" w:rsidRPr="00AB1BC0" w:rsidRDefault="00AB1BC0" w:rsidP="00AD371A">
      <w:pPr>
        <w:rPr>
          <w:rFonts w:ascii="Bookman Old Style" w:hAnsi="Bookman Old Style" w:cs="Arial"/>
        </w:rPr>
      </w:pPr>
    </w:p>
    <w:p w:rsidR="00AB1BC0" w:rsidRPr="00AB1BC0" w:rsidRDefault="00AB1BC0" w:rsidP="00AD371A">
      <w:pPr>
        <w:ind w:firstLine="1080"/>
        <w:rPr>
          <w:rFonts w:ascii="Bookman Old Style" w:hAnsi="Bookman Old Style" w:cs="Arial"/>
        </w:rPr>
      </w:pPr>
      <w:r w:rsidRPr="00AB1BC0">
        <w:rPr>
          <w:rFonts w:ascii="Bookman Old Style" w:hAnsi="Bookman Old Style" w:cs="Arial"/>
        </w:rPr>
        <w:t>Plenário “Dr. Tancredo Neves”, em 24 de março de 2009.</w:t>
      </w:r>
    </w:p>
    <w:p w:rsidR="00AB1BC0" w:rsidRPr="00AB1BC0" w:rsidRDefault="00AB1BC0" w:rsidP="00AD371A">
      <w:pPr>
        <w:ind w:left="708" w:firstLine="708"/>
        <w:rPr>
          <w:rFonts w:ascii="Bookman Old Style" w:hAnsi="Bookman Old Style" w:cs="Arial"/>
        </w:rPr>
      </w:pPr>
    </w:p>
    <w:p w:rsidR="00AB1BC0" w:rsidRPr="00AB1BC0" w:rsidRDefault="00AB1BC0" w:rsidP="00AD371A">
      <w:pPr>
        <w:ind w:left="708" w:firstLine="708"/>
        <w:rPr>
          <w:rFonts w:ascii="Bookman Old Style" w:hAnsi="Bookman Old Style" w:cs="Arial"/>
        </w:rPr>
      </w:pPr>
    </w:p>
    <w:p w:rsidR="00AB1BC0" w:rsidRPr="00AB1BC0" w:rsidRDefault="00AB1BC0" w:rsidP="00AD371A">
      <w:pPr>
        <w:pStyle w:val="Ttulo2"/>
        <w:jc w:val="left"/>
        <w:rPr>
          <w:b/>
          <w:sz w:val="20"/>
          <w:szCs w:val="20"/>
        </w:rPr>
      </w:pPr>
      <w:r w:rsidRPr="00AB1BC0">
        <w:rPr>
          <w:sz w:val="20"/>
          <w:szCs w:val="20"/>
        </w:rPr>
        <w:t xml:space="preserve">          </w:t>
      </w:r>
      <w:r w:rsidRPr="00AB1BC0">
        <w:rPr>
          <w:b/>
          <w:sz w:val="20"/>
          <w:szCs w:val="20"/>
        </w:rPr>
        <w:t>ANÍZIO TAVARES DA SILVA                 ADEMIR JOSÉ DA SILVA</w:t>
      </w:r>
    </w:p>
    <w:p w:rsidR="00AB1BC0" w:rsidRPr="00AB1BC0" w:rsidRDefault="00AB1BC0" w:rsidP="00AD371A">
      <w:pPr>
        <w:pStyle w:val="Ttulo2"/>
        <w:rPr>
          <w:sz w:val="20"/>
          <w:szCs w:val="20"/>
        </w:rPr>
      </w:pPr>
      <w:r w:rsidRPr="00AB1BC0">
        <w:rPr>
          <w:sz w:val="20"/>
          <w:szCs w:val="20"/>
        </w:rPr>
        <w:t xml:space="preserve">      -Presidente-                                       -Vice-Presidente-</w:t>
      </w:r>
    </w:p>
    <w:p w:rsidR="00AB1BC0" w:rsidRPr="00AB1BC0" w:rsidRDefault="00AB1BC0" w:rsidP="00AD371A">
      <w:pPr>
        <w:pStyle w:val="Ttulo2"/>
        <w:rPr>
          <w:b/>
          <w:sz w:val="20"/>
          <w:szCs w:val="20"/>
        </w:rPr>
      </w:pPr>
    </w:p>
    <w:p w:rsidR="00AB1BC0" w:rsidRPr="00AB1BC0" w:rsidRDefault="00AB1BC0" w:rsidP="00AD371A">
      <w:pPr>
        <w:pStyle w:val="Ttulo2"/>
        <w:rPr>
          <w:sz w:val="20"/>
          <w:szCs w:val="20"/>
        </w:rPr>
      </w:pPr>
    </w:p>
    <w:p w:rsidR="00AB1BC0" w:rsidRPr="00AB1BC0" w:rsidRDefault="00AB1BC0" w:rsidP="00AD371A">
      <w:pPr>
        <w:pStyle w:val="Ttulo2"/>
        <w:rPr>
          <w:b/>
          <w:sz w:val="20"/>
          <w:szCs w:val="20"/>
        </w:rPr>
      </w:pPr>
      <w:r w:rsidRPr="00AB1BC0">
        <w:rPr>
          <w:b/>
          <w:sz w:val="20"/>
          <w:szCs w:val="20"/>
        </w:rPr>
        <w:t>CARLOS A. PORTELLA FONTES            LAERTE ANTONIO DA SILVA</w:t>
      </w:r>
    </w:p>
    <w:p w:rsidR="00AB1BC0" w:rsidRPr="00AB1BC0" w:rsidRDefault="00AB1BC0" w:rsidP="00AD371A">
      <w:pPr>
        <w:jc w:val="both"/>
        <w:rPr>
          <w:rFonts w:ascii="Bookman Old Style" w:hAnsi="Bookman Old Style" w:cs="Arial"/>
        </w:rPr>
      </w:pPr>
      <w:r w:rsidRPr="00AB1BC0">
        <w:rPr>
          <w:rFonts w:ascii="Bookman Old Style" w:hAnsi="Bookman Old Style" w:cs="Arial"/>
        </w:rPr>
        <w:t xml:space="preserve">                     -1º Secretário-                                         -2º Secretário-</w:t>
      </w:r>
    </w:p>
    <w:p w:rsidR="00AB1BC0" w:rsidRPr="00AB1BC0" w:rsidRDefault="00AB1BC0" w:rsidP="00AD371A">
      <w:pPr>
        <w:pStyle w:val="Recuodecorpodetexto2"/>
        <w:spacing w:before="100" w:beforeAutospacing="1" w:after="100" w:afterAutospacing="1"/>
        <w:ind w:firstLine="1157"/>
        <w:rPr>
          <w:rFonts w:ascii="Bookman Old Style" w:hAnsi="Bookman Old Style"/>
          <w:sz w:val="20"/>
          <w:szCs w:val="20"/>
        </w:rPr>
      </w:pPr>
    </w:p>
    <w:p w:rsidR="00AB1BC0" w:rsidRPr="00AB1BC0" w:rsidRDefault="00AB1BC0" w:rsidP="00AD371A">
      <w:pPr>
        <w:pStyle w:val="Recuodecorpodetexto2"/>
        <w:spacing w:before="100" w:beforeAutospacing="1" w:after="100" w:afterAutospacing="1"/>
        <w:ind w:firstLine="1157"/>
        <w:rPr>
          <w:rFonts w:ascii="Bookman Old Style" w:hAnsi="Bookman Old Style"/>
          <w:sz w:val="20"/>
          <w:szCs w:val="20"/>
        </w:rPr>
      </w:pPr>
      <w:r w:rsidRPr="00AB1BC0">
        <w:rPr>
          <w:rFonts w:ascii="Bookman Old Style" w:hAnsi="Bookman Old Style"/>
          <w:sz w:val="20"/>
          <w:szCs w:val="20"/>
        </w:rPr>
        <w:t>Registrado na Secretaria da Câmara Municipal, em 25 de março de 2009.</w:t>
      </w:r>
    </w:p>
    <w:p w:rsidR="00AB1BC0" w:rsidRPr="00AB1BC0" w:rsidRDefault="00AB1BC0" w:rsidP="00AD371A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0"/>
          <w:szCs w:val="20"/>
        </w:rPr>
      </w:pPr>
      <w:r w:rsidRPr="00AB1BC0">
        <w:rPr>
          <w:rFonts w:ascii="Bookman Old Style" w:hAnsi="Bookman Old Style"/>
          <w:b/>
          <w:sz w:val="20"/>
          <w:szCs w:val="20"/>
        </w:rPr>
        <w:t>DAISY MAC-KNIGHT PETRINI</w:t>
      </w:r>
    </w:p>
    <w:p w:rsidR="00AB1BC0" w:rsidRPr="00AB1BC0" w:rsidRDefault="00AB1BC0" w:rsidP="00AD371A">
      <w:pPr>
        <w:jc w:val="center"/>
        <w:rPr>
          <w:rFonts w:ascii="Bookman Old Style" w:hAnsi="Bookman Old Style"/>
          <w:bCs/>
        </w:rPr>
      </w:pPr>
      <w:r w:rsidRPr="00AB1BC0">
        <w:rPr>
          <w:rFonts w:ascii="Bookman Old Style" w:hAnsi="Bookman Old Style"/>
        </w:rPr>
        <w:t>-Chefe de Secretaria-</w:t>
      </w:r>
    </w:p>
    <w:p w:rsidR="00AB1BC0" w:rsidRPr="00AB1BC0" w:rsidRDefault="00AB1BC0" w:rsidP="00AD371A">
      <w:pPr>
        <w:autoSpaceDE w:val="0"/>
        <w:autoSpaceDN w:val="0"/>
        <w:adjustRightInd w:val="0"/>
        <w:ind w:firstLine="1080"/>
        <w:rPr>
          <w:rFonts w:ascii="Bookman Old Style" w:hAnsi="Bookman Old Style"/>
        </w:rPr>
      </w:pPr>
    </w:p>
    <w:p w:rsidR="009F196D" w:rsidRPr="00AB1BC0" w:rsidRDefault="009F196D" w:rsidP="00CD613B"/>
    <w:sectPr w:rsidR="009F196D" w:rsidRPr="00AB1B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1A" w:rsidRDefault="00AD371A">
      <w:r>
        <w:separator/>
      </w:r>
    </w:p>
  </w:endnote>
  <w:endnote w:type="continuationSeparator" w:id="0">
    <w:p w:rsidR="00AD371A" w:rsidRDefault="00AD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1A" w:rsidRDefault="00AD371A">
      <w:r>
        <w:separator/>
      </w:r>
    </w:p>
  </w:footnote>
  <w:footnote w:type="continuationSeparator" w:id="0">
    <w:p w:rsidR="00AD371A" w:rsidRDefault="00AD3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B1BC0"/>
    <w:rsid w:val="00AD371A"/>
    <w:rsid w:val="00B43EC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AB1BC0"/>
    <w:pPr>
      <w:keepNext/>
      <w:jc w:val="center"/>
      <w:outlineLvl w:val="1"/>
    </w:pPr>
    <w:rPr>
      <w:rFonts w:ascii="Bookman Old Style" w:hAnsi="Bookman Old Style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B1BC0"/>
    <w:pPr>
      <w:ind w:left="3402"/>
      <w:jc w:val="both"/>
    </w:pPr>
    <w:rPr>
      <w:sz w:val="24"/>
    </w:rPr>
  </w:style>
  <w:style w:type="paragraph" w:styleId="Ttulo">
    <w:name w:val="Title"/>
    <w:basedOn w:val="Normal"/>
    <w:qFormat/>
    <w:rsid w:val="00AB1BC0"/>
    <w:pPr>
      <w:jc w:val="center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AB1BC0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