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1856" w:rsidRPr="00481856" w:rsidRDefault="00481856" w:rsidP="0011094C">
      <w:pPr>
        <w:jc w:val="center"/>
        <w:rPr>
          <w:rFonts w:ascii="Bookman Old Style" w:hAnsi="Bookman Old Style"/>
          <w:b/>
          <w:sz w:val="22"/>
          <w:szCs w:val="22"/>
          <w:u w:val="single"/>
        </w:rPr>
      </w:pPr>
      <w:bookmarkStart w:id="0" w:name="_GoBack"/>
      <w:bookmarkEnd w:id="0"/>
      <w:r w:rsidRPr="00481856">
        <w:rPr>
          <w:rFonts w:ascii="Bookman Old Style" w:hAnsi="Bookman Old Style"/>
          <w:b/>
          <w:sz w:val="22"/>
          <w:szCs w:val="22"/>
          <w:u w:val="single"/>
        </w:rPr>
        <w:t>PROJETO DE LEI N° 77/2009</w:t>
      </w:r>
    </w:p>
    <w:p w:rsidR="00481856" w:rsidRPr="00481856" w:rsidRDefault="00481856" w:rsidP="0011094C">
      <w:pPr>
        <w:ind w:left="3060"/>
        <w:jc w:val="both"/>
        <w:rPr>
          <w:rFonts w:ascii="Bookman Old Style" w:hAnsi="Bookman Old Style"/>
          <w:sz w:val="22"/>
          <w:szCs w:val="22"/>
        </w:rPr>
      </w:pPr>
    </w:p>
    <w:p w:rsidR="00481856" w:rsidRPr="00481856" w:rsidRDefault="00481856" w:rsidP="0011094C">
      <w:pPr>
        <w:ind w:left="4680"/>
        <w:jc w:val="both"/>
        <w:rPr>
          <w:rFonts w:ascii="Bookman Old Style" w:hAnsi="Bookman Old Style"/>
          <w:sz w:val="22"/>
          <w:szCs w:val="22"/>
        </w:rPr>
      </w:pPr>
      <w:r w:rsidRPr="00481856">
        <w:rPr>
          <w:rFonts w:ascii="Bookman Old Style" w:hAnsi="Bookman Old Style"/>
          <w:sz w:val="22"/>
          <w:szCs w:val="22"/>
        </w:rPr>
        <w:t>“Dispõe sobre instalação, por instituições bancárias e financeiras com agências e postos de atendimento no Município de Santa Bárbara d’Oeste-SP, de sistema de segurança e monitoramento por câmeras de vídeo, e dá outras providências”.</w:t>
      </w:r>
    </w:p>
    <w:p w:rsidR="00481856" w:rsidRPr="00481856" w:rsidRDefault="00481856" w:rsidP="0011094C">
      <w:pPr>
        <w:jc w:val="both"/>
        <w:rPr>
          <w:rFonts w:ascii="Bookman Old Style" w:hAnsi="Bookman Old Style"/>
          <w:sz w:val="22"/>
          <w:szCs w:val="22"/>
        </w:rPr>
      </w:pPr>
    </w:p>
    <w:p w:rsidR="00481856" w:rsidRPr="00481856" w:rsidRDefault="00481856" w:rsidP="0011094C">
      <w:pPr>
        <w:ind w:firstLine="1440"/>
        <w:jc w:val="both"/>
        <w:rPr>
          <w:rFonts w:ascii="Bookman Old Style" w:hAnsi="Bookman Old Style"/>
          <w:sz w:val="22"/>
          <w:szCs w:val="22"/>
        </w:rPr>
      </w:pPr>
      <w:r w:rsidRPr="00481856">
        <w:rPr>
          <w:rFonts w:ascii="Bookman Old Style" w:hAnsi="Bookman Old Style"/>
          <w:b/>
          <w:sz w:val="22"/>
          <w:szCs w:val="22"/>
        </w:rPr>
        <w:t>Art. 1°</w:t>
      </w:r>
      <w:r w:rsidRPr="00481856">
        <w:rPr>
          <w:rFonts w:ascii="Bookman Old Style" w:hAnsi="Bookman Old Style"/>
          <w:sz w:val="22"/>
          <w:szCs w:val="22"/>
        </w:rPr>
        <w:t xml:space="preserve"> As instituições bancárias e financeiras, com agências ou postos de atendimento instalados no Município de Santa Bárbara d’Oeste-SP, deverão, no prazo máximo de 180 (cento e oitenta) dias, instalar e manter, interna e externamente, sistemas de segurança e monitoramento por meio de câmeras de vídeo, nos termos desta Lei.</w:t>
      </w:r>
    </w:p>
    <w:p w:rsidR="00481856" w:rsidRPr="00481856" w:rsidRDefault="00481856" w:rsidP="0011094C">
      <w:pPr>
        <w:ind w:firstLine="1440"/>
        <w:jc w:val="both"/>
        <w:rPr>
          <w:rFonts w:ascii="Bookman Old Style" w:hAnsi="Bookman Old Style"/>
          <w:sz w:val="22"/>
          <w:szCs w:val="22"/>
        </w:rPr>
      </w:pPr>
    </w:p>
    <w:p w:rsidR="00481856" w:rsidRPr="00481856" w:rsidRDefault="00481856" w:rsidP="0011094C">
      <w:pPr>
        <w:ind w:firstLine="1440"/>
        <w:jc w:val="both"/>
        <w:rPr>
          <w:rFonts w:ascii="Bookman Old Style" w:hAnsi="Bookman Old Style"/>
          <w:sz w:val="22"/>
          <w:szCs w:val="22"/>
        </w:rPr>
      </w:pPr>
      <w:r w:rsidRPr="00481856">
        <w:rPr>
          <w:rFonts w:ascii="Bookman Old Style" w:hAnsi="Bookman Old Style"/>
          <w:b/>
          <w:sz w:val="22"/>
          <w:szCs w:val="22"/>
        </w:rPr>
        <w:t>§ 1º</w:t>
      </w:r>
      <w:r w:rsidRPr="00481856">
        <w:rPr>
          <w:rFonts w:ascii="Bookman Old Style" w:hAnsi="Bookman Old Style"/>
          <w:sz w:val="22"/>
          <w:szCs w:val="22"/>
        </w:rPr>
        <w:t xml:space="preserve"> As câmeras dos sistemas de segurança e monitoramento de que trata o </w:t>
      </w:r>
      <w:r w:rsidRPr="00481856">
        <w:rPr>
          <w:rFonts w:ascii="Bookman Old Style" w:hAnsi="Bookman Old Style"/>
          <w:b/>
          <w:sz w:val="22"/>
          <w:szCs w:val="22"/>
        </w:rPr>
        <w:t>caput</w:t>
      </w:r>
      <w:r w:rsidRPr="00481856">
        <w:rPr>
          <w:rFonts w:ascii="Bookman Old Style" w:hAnsi="Bookman Old Style"/>
          <w:sz w:val="22"/>
          <w:szCs w:val="22"/>
        </w:rPr>
        <w:t xml:space="preserve"> deverão:</w:t>
      </w:r>
    </w:p>
    <w:p w:rsidR="00481856" w:rsidRPr="00481856" w:rsidRDefault="00481856" w:rsidP="0011094C">
      <w:pPr>
        <w:ind w:firstLine="1440"/>
        <w:jc w:val="both"/>
        <w:rPr>
          <w:rFonts w:ascii="Bookman Old Style" w:hAnsi="Bookman Old Style"/>
          <w:sz w:val="22"/>
          <w:szCs w:val="22"/>
        </w:rPr>
      </w:pPr>
    </w:p>
    <w:p w:rsidR="00481856" w:rsidRPr="00481856" w:rsidRDefault="00481856" w:rsidP="0011094C">
      <w:pPr>
        <w:ind w:firstLine="1440"/>
        <w:jc w:val="both"/>
        <w:rPr>
          <w:rFonts w:ascii="Bookman Old Style" w:hAnsi="Bookman Old Style"/>
          <w:sz w:val="22"/>
          <w:szCs w:val="22"/>
        </w:rPr>
      </w:pPr>
      <w:r w:rsidRPr="00481856">
        <w:rPr>
          <w:rFonts w:ascii="Bookman Old Style" w:hAnsi="Bookman Old Style"/>
          <w:sz w:val="22"/>
          <w:szCs w:val="22"/>
        </w:rPr>
        <w:t>I – nas dependências internas, ser instaladas em pontos que permitam a captura de imagens em todas as dependências onde haja acesso e fluxo de pessoas, e guarda de valores;</w:t>
      </w:r>
    </w:p>
    <w:p w:rsidR="00481856" w:rsidRPr="00481856" w:rsidRDefault="00481856" w:rsidP="0011094C">
      <w:pPr>
        <w:ind w:firstLine="1440"/>
        <w:jc w:val="both"/>
        <w:rPr>
          <w:rFonts w:ascii="Bookman Old Style" w:hAnsi="Bookman Old Style"/>
          <w:sz w:val="22"/>
          <w:szCs w:val="22"/>
        </w:rPr>
      </w:pPr>
    </w:p>
    <w:p w:rsidR="00481856" w:rsidRPr="00481856" w:rsidRDefault="00481856" w:rsidP="0011094C">
      <w:pPr>
        <w:ind w:firstLine="1440"/>
        <w:jc w:val="both"/>
        <w:rPr>
          <w:rFonts w:ascii="Bookman Old Style" w:hAnsi="Bookman Old Style"/>
          <w:sz w:val="22"/>
          <w:szCs w:val="22"/>
        </w:rPr>
      </w:pPr>
      <w:r w:rsidRPr="00481856">
        <w:rPr>
          <w:rFonts w:ascii="Bookman Old Style" w:hAnsi="Bookman Old Style"/>
          <w:sz w:val="22"/>
          <w:szCs w:val="22"/>
        </w:rPr>
        <w:t>II – na área externa, ser instaladas em pontos que permitam a captura de imagens das imediações da unidade, e, principalmente, que possibilitem identificar pessoas que circulem ou que acessem as suas dependências.</w:t>
      </w:r>
    </w:p>
    <w:p w:rsidR="00481856" w:rsidRPr="00481856" w:rsidRDefault="00481856" w:rsidP="0011094C">
      <w:pPr>
        <w:ind w:firstLine="1440"/>
        <w:jc w:val="both"/>
        <w:rPr>
          <w:rFonts w:ascii="Bookman Old Style" w:hAnsi="Bookman Old Style"/>
          <w:sz w:val="22"/>
          <w:szCs w:val="22"/>
        </w:rPr>
      </w:pPr>
    </w:p>
    <w:p w:rsidR="00481856" w:rsidRPr="00481856" w:rsidRDefault="00481856" w:rsidP="0011094C">
      <w:pPr>
        <w:ind w:firstLine="1440"/>
        <w:jc w:val="both"/>
        <w:rPr>
          <w:rFonts w:ascii="Bookman Old Style" w:hAnsi="Bookman Old Style"/>
          <w:sz w:val="22"/>
          <w:szCs w:val="22"/>
        </w:rPr>
      </w:pPr>
      <w:r w:rsidRPr="00481856">
        <w:rPr>
          <w:rFonts w:ascii="Bookman Old Style" w:hAnsi="Bookman Old Style"/>
          <w:b/>
          <w:sz w:val="22"/>
          <w:szCs w:val="22"/>
        </w:rPr>
        <w:t>§ 2º</w:t>
      </w:r>
      <w:r w:rsidRPr="00481856">
        <w:rPr>
          <w:rFonts w:ascii="Bookman Old Style" w:hAnsi="Bookman Old Style"/>
          <w:sz w:val="22"/>
          <w:szCs w:val="22"/>
        </w:rPr>
        <w:t xml:space="preserve"> As imagens capturadas pelas câmeras de vídeo do sistema de segurança e monitoramento deverão ser armazenadas e guardadas pelo prazo mínimo de 360 (trezentos e sessenta) dias, e fornecidas às autoridades sempre que exigidas, observada a legislação aplicável.</w:t>
      </w:r>
    </w:p>
    <w:p w:rsidR="00481856" w:rsidRPr="00481856" w:rsidRDefault="00481856" w:rsidP="0011094C">
      <w:pPr>
        <w:ind w:firstLine="1440"/>
        <w:jc w:val="both"/>
        <w:rPr>
          <w:rFonts w:ascii="Bookman Old Style" w:hAnsi="Bookman Old Style"/>
          <w:sz w:val="22"/>
          <w:szCs w:val="22"/>
        </w:rPr>
      </w:pPr>
    </w:p>
    <w:p w:rsidR="00481856" w:rsidRPr="00481856" w:rsidRDefault="00481856" w:rsidP="0011094C">
      <w:pPr>
        <w:ind w:firstLine="1440"/>
        <w:jc w:val="both"/>
        <w:rPr>
          <w:rFonts w:ascii="Bookman Old Style" w:hAnsi="Bookman Old Style"/>
          <w:sz w:val="22"/>
          <w:szCs w:val="22"/>
        </w:rPr>
      </w:pPr>
      <w:r w:rsidRPr="00481856">
        <w:rPr>
          <w:rFonts w:ascii="Bookman Old Style" w:hAnsi="Bookman Old Style"/>
          <w:b/>
          <w:sz w:val="22"/>
          <w:szCs w:val="22"/>
        </w:rPr>
        <w:t>§ 3º</w:t>
      </w:r>
      <w:r w:rsidRPr="00481856">
        <w:rPr>
          <w:rFonts w:ascii="Bookman Old Style" w:hAnsi="Bookman Old Style"/>
          <w:sz w:val="22"/>
          <w:szCs w:val="22"/>
        </w:rPr>
        <w:t xml:space="preserve"> Para a instalação das câmeras de vídeo na área externa das agências e postos, sejam bancários ou de instituições financeiras, deverão ser observadas as orientações emanadas da área técnica da Polícia Militar do Estado de São Paulo, para definição dos locais, das quantidades de câmeras e das especificações técnicas..</w:t>
      </w:r>
    </w:p>
    <w:p w:rsidR="00481856" w:rsidRPr="00481856" w:rsidRDefault="00481856" w:rsidP="0011094C">
      <w:pPr>
        <w:ind w:firstLine="1440"/>
        <w:jc w:val="both"/>
        <w:rPr>
          <w:rFonts w:ascii="Bookman Old Style" w:hAnsi="Bookman Old Style"/>
          <w:sz w:val="22"/>
          <w:szCs w:val="22"/>
        </w:rPr>
      </w:pPr>
    </w:p>
    <w:p w:rsidR="00481856" w:rsidRPr="00481856" w:rsidRDefault="00481856" w:rsidP="0011094C">
      <w:pPr>
        <w:ind w:firstLine="1440"/>
        <w:jc w:val="both"/>
        <w:rPr>
          <w:rFonts w:ascii="Bookman Old Style" w:hAnsi="Bookman Old Style"/>
          <w:sz w:val="22"/>
          <w:szCs w:val="22"/>
        </w:rPr>
      </w:pPr>
      <w:r w:rsidRPr="00481856">
        <w:rPr>
          <w:rFonts w:ascii="Bookman Old Style" w:hAnsi="Bookman Old Style"/>
          <w:b/>
          <w:sz w:val="22"/>
          <w:szCs w:val="22"/>
        </w:rPr>
        <w:t>Art. 2º</w:t>
      </w:r>
      <w:r w:rsidRPr="00481856">
        <w:rPr>
          <w:rFonts w:ascii="Bookman Old Style" w:hAnsi="Bookman Old Style"/>
          <w:sz w:val="22"/>
          <w:szCs w:val="22"/>
        </w:rPr>
        <w:t xml:space="preserve"> A não observância, pelas instituições bancárias e financeiras, das disposições constantes desta Lei sujeitará os infratores à advertência escrita e, em caso de reincidência, à multa no valor de 1.000 (mil) </w:t>
      </w:r>
      <w:r w:rsidRPr="00481856">
        <w:rPr>
          <w:rStyle w:val="nfase"/>
          <w:rFonts w:ascii="Bookman Old Style" w:hAnsi="Bookman Old Style"/>
          <w:b w:val="0"/>
          <w:color w:val="000000"/>
          <w:sz w:val="22"/>
          <w:szCs w:val="22"/>
        </w:rPr>
        <w:t>Unidades Fiscais do Estado de São Paulo (UFESP’s).</w:t>
      </w:r>
    </w:p>
    <w:p w:rsidR="00481856" w:rsidRPr="00481856" w:rsidRDefault="00481856" w:rsidP="0011094C">
      <w:pPr>
        <w:jc w:val="both"/>
        <w:rPr>
          <w:rFonts w:ascii="Bookman Old Style" w:hAnsi="Bookman Old Style"/>
          <w:sz w:val="22"/>
          <w:szCs w:val="22"/>
        </w:rPr>
      </w:pPr>
    </w:p>
    <w:p w:rsidR="00481856" w:rsidRPr="00481856" w:rsidRDefault="00481856" w:rsidP="0011094C">
      <w:pPr>
        <w:jc w:val="both"/>
        <w:rPr>
          <w:rFonts w:ascii="Bookman Old Style" w:hAnsi="Bookman Old Style"/>
          <w:sz w:val="22"/>
          <w:szCs w:val="22"/>
        </w:rPr>
      </w:pPr>
    </w:p>
    <w:p w:rsidR="00481856" w:rsidRPr="00481856" w:rsidRDefault="00481856" w:rsidP="0011094C">
      <w:pPr>
        <w:jc w:val="both"/>
        <w:rPr>
          <w:rFonts w:ascii="Bookman Old Style" w:hAnsi="Bookman Old Style"/>
          <w:sz w:val="22"/>
          <w:szCs w:val="22"/>
        </w:rPr>
      </w:pPr>
      <w:r w:rsidRPr="00481856">
        <w:rPr>
          <w:rFonts w:ascii="Bookman Old Style" w:hAnsi="Bookman Old Style"/>
          <w:sz w:val="22"/>
          <w:szCs w:val="22"/>
        </w:rPr>
        <w:t>(Fls. 2 – Projeto de Lei nº 77/09)</w:t>
      </w:r>
    </w:p>
    <w:p w:rsidR="00481856" w:rsidRPr="00481856" w:rsidRDefault="00481856" w:rsidP="0011094C">
      <w:pPr>
        <w:jc w:val="both"/>
        <w:rPr>
          <w:rFonts w:ascii="Bookman Old Style" w:hAnsi="Bookman Old Style"/>
          <w:sz w:val="22"/>
          <w:szCs w:val="22"/>
        </w:rPr>
      </w:pPr>
    </w:p>
    <w:p w:rsidR="00481856" w:rsidRPr="00481856" w:rsidRDefault="00481856" w:rsidP="0011094C">
      <w:pPr>
        <w:jc w:val="both"/>
        <w:rPr>
          <w:rFonts w:ascii="Bookman Old Style" w:hAnsi="Bookman Old Style"/>
          <w:sz w:val="22"/>
          <w:szCs w:val="22"/>
        </w:rPr>
      </w:pPr>
    </w:p>
    <w:p w:rsidR="00481856" w:rsidRPr="00481856" w:rsidRDefault="00481856" w:rsidP="0011094C">
      <w:pPr>
        <w:ind w:firstLine="1440"/>
        <w:jc w:val="both"/>
        <w:rPr>
          <w:rFonts w:ascii="Bookman Old Style" w:hAnsi="Bookman Old Style"/>
          <w:sz w:val="22"/>
          <w:szCs w:val="22"/>
        </w:rPr>
      </w:pPr>
      <w:r w:rsidRPr="00481856">
        <w:rPr>
          <w:rFonts w:ascii="Bookman Old Style" w:hAnsi="Bookman Old Style"/>
          <w:b/>
          <w:sz w:val="22"/>
          <w:szCs w:val="22"/>
        </w:rPr>
        <w:t>Parágrafo único</w:t>
      </w:r>
      <w:r w:rsidRPr="00481856">
        <w:rPr>
          <w:rFonts w:ascii="Bookman Old Style" w:hAnsi="Bookman Old Style"/>
          <w:sz w:val="22"/>
          <w:szCs w:val="22"/>
        </w:rPr>
        <w:t xml:space="preserve"> Caso persista a infração, a multa referida no </w:t>
      </w:r>
      <w:r w:rsidRPr="00481856">
        <w:rPr>
          <w:rFonts w:ascii="Bookman Old Style" w:hAnsi="Bookman Old Style"/>
          <w:b/>
          <w:sz w:val="22"/>
          <w:szCs w:val="22"/>
        </w:rPr>
        <w:t>caput</w:t>
      </w:r>
      <w:r w:rsidRPr="00481856">
        <w:rPr>
          <w:rFonts w:ascii="Bookman Old Style" w:hAnsi="Bookman Old Style"/>
          <w:sz w:val="22"/>
          <w:szCs w:val="22"/>
        </w:rPr>
        <w:t xml:space="preserve"> será aplicada em dobro às instituições que não atenderem às disposições desta Lei.</w:t>
      </w:r>
    </w:p>
    <w:p w:rsidR="00481856" w:rsidRPr="00481856" w:rsidRDefault="00481856" w:rsidP="0011094C">
      <w:pPr>
        <w:ind w:firstLine="1440"/>
        <w:jc w:val="both"/>
        <w:rPr>
          <w:rFonts w:ascii="Bookman Old Style" w:hAnsi="Bookman Old Style"/>
          <w:sz w:val="22"/>
          <w:szCs w:val="22"/>
        </w:rPr>
      </w:pPr>
    </w:p>
    <w:p w:rsidR="00481856" w:rsidRPr="00481856" w:rsidRDefault="00481856" w:rsidP="0011094C">
      <w:pPr>
        <w:ind w:firstLine="1440"/>
        <w:jc w:val="both"/>
        <w:rPr>
          <w:rFonts w:ascii="Bookman Old Style" w:hAnsi="Bookman Old Style"/>
          <w:sz w:val="22"/>
          <w:szCs w:val="22"/>
        </w:rPr>
      </w:pPr>
      <w:r w:rsidRPr="00481856">
        <w:rPr>
          <w:rFonts w:ascii="Bookman Old Style" w:hAnsi="Bookman Old Style"/>
          <w:b/>
          <w:sz w:val="22"/>
          <w:szCs w:val="22"/>
        </w:rPr>
        <w:t>Art. 3º</w:t>
      </w:r>
      <w:r w:rsidRPr="00481856">
        <w:rPr>
          <w:rFonts w:ascii="Bookman Old Style" w:hAnsi="Bookman Old Style"/>
          <w:sz w:val="22"/>
          <w:szCs w:val="22"/>
        </w:rPr>
        <w:t xml:space="preserve"> Para o cumprimento desta Lei, no que se refere à instalação dos sistemas de segurança e monitoramento por meio de câmeras de vídeo nas áreas externas das agências e postos de atendimento ao público, fica o Poder Executivo autorizado:</w:t>
      </w:r>
    </w:p>
    <w:p w:rsidR="00481856" w:rsidRPr="00481856" w:rsidRDefault="00481856" w:rsidP="0011094C">
      <w:pPr>
        <w:ind w:firstLine="1440"/>
        <w:jc w:val="both"/>
        <w:rPr>
          <w:rFonts w:ascii="Bookman Old Style" w:hAnsi="Bookman Old Style"/>
          <w:sz w:val="22"/>
          <w:szCs w:val="22"/>
        </w:rPr>
      </w:pPr>
    </w:p>
    <w:p w:rsidR="00481856" w:rsidRPr="00481856" w:rsidRDefault="00481856" w:rsidP="0011094C">
      <w:pPr>
        <w:ind w:firstLine="1440"/>
        <w:jc w:val="both"/>
        <w:rPr>
          <w:rFonts w:ascii="Bookman Old Style" w:hAnsi="Bookman Old Style"/>
          <w:sz w:val="22"/>
          <w:szCs w:val="22"/>
        </w:rPr>
      </w:pPr>
      <w:r w:rsidRPr="00481856">
        <w:rPr>
          <w:rFonts w:ascii="Bookman Old Style" w:hAnsi="Bookman Old Style"/>
          <w:sz w:val="22"/>
          <w:szCs w:val="22"/>
        </w:rPr>
        <w:t>I - a celebrar parceria com a Federação Brasileira de Bancos – FEBRABAN e ou com as respectivas instituições bancárias e financeiras, inclusive para a operacionalização do monitoramento e do armazenamento e guarda das imagens capturadas;</w:t>
      </w:r>
    </w:p>
    <w:p w:rsidR="00481856" w:rsidRPr="00481856" w:rsidRDefault="00481856" w:rsidP="0011094C">
      <w:pPr>
        <w:ind w:firstLine="1440"/>
        <w:jc w:val="both"/>
        <w:rPr>
          <w:rFonts w:ascii="Bookman Old Style" w:hAnsi="Bookman Old Style"/>
          <w:sz w:val="22"/>
          <w:szCs w:val="22"/>
        </w:rPr>
      </w:pPr>
    </w:p>
    <w:p w:rsidR="00481856" w:rsidRPr="00481856" w:rsidRDefault="00481856" w:rsidP="0011094C">
      <w:pPr>
        <w:ind w:firstLine="1440"/>
        <w:jc w:val="both"/>
        <w:rPr>
          <w:rFonts w:ascii="Bookman Old Style" w:hAnsi="Bookman Old Style"/>
          <w:sz w:val="22"/>
          <w:szCs w:val="22"/>
        </w:rPr>
      </w:pPr>
      <w:r w:rsidRPr="00481856">
        <w:rPr>
          <w:rFonts w:ascii="Bookman Old Style" w:hAnsi="Bookman Old Style"/>
          <w:sz w:val="22"/>
          <w:szCs w:val="22"/>
        </w:rPr>
        <w:t>II – realizar a infra-estrutura necessária à instalação dos equipamentos, e autorizar o uso pelas referidas instituições bancárias e financeiras.</w:t>
      </w:r>
    </w:p>
    <w:p w:rsidR="00481856" w:rsidRPr="00481856" w:rsidRDefault="00481856" w:rsidP="0011094C">
      <w:pPr>
        <w:ind w:firstLine="1440"/>
        <w:jc w:val="both"/>
        <w:rPr>
          <w:rFonts w:ascii="Bookman Old Style" w:hAnsi="Bookman Old Style"/>
          <w:sz w:val="22"/>
          <w:szCs w:val="22"/>
        </w:rPr>
      </w:pPr>
    </w:p>
    <w:p w:rsidR="00481856" w:rsidRPr="00481856" w:rsidRDefault="00481856" w:rsidP="0011094C">
      <w:pPr>
        <w:ind w:firstLine="1440"/>
        <w:jc w:val="both"/>
        <w:rPr>
          <w:rFonts w:ascii="Bookman Old Style" w:hAnsi="Bookman Old Style"/>
          <w:sz w:val="22"/>
          <w:szCs w:val="22"/>
        </w:rPr>
      </w:pPr>
      <w:r w:rsidRPr="00481856">
        <w:rPr>
          <w:rFonts w:ascii="Bookman Old Style" w:hAnsi="Bookman Old Style"/>
          <w:sz w:val="22"/>
          <w:szCs w:val="22"/>
        </w:rPr>
        <w:t>III – regulamentar, por Decreto, esta Lei.</w:t>
      </w:r>
    </w:p>
    <w:p w:rsidR="00481856" w:rsidRPr="00481856" w:rsidRDefault="00481856" w:rsidP="0011094C">
      <w:pPr>
        <w:ind w:firstLine="1440"/>
        <w:jc w:val="both"/>
        <w:rPr>
          <w:rFonts w:ascii="Bookman Old Style" w:hAnsi="Bookman Old Style"/>
          <w:sz w:val="22"/>
          <w:szCs w:val="22"/>
        </w:rPr>
      </w:pPr>
    </w:p>
    <w:p w:rsidR="00481856" w:rsidRPr="00481856" w:rsidRDefault="00481856" w:rsidP="0011094C">
      <w:pPr>
        <w:ind w:firstLine="1440"/>
        <w:jc w:val="both"/>
        <w:rPr>
          <w:rFonts w:ascii="Bookman Old Style" w:hAnsi="Bookman Old Style"/>
          <w:sz w:val="22"/>
          <w:szCs w:val="22"/>
        </w:rPr>
      </w:pPr>
      <w:r w:rsidRPr="00481856">
        <w:rPr>
          <w:rFonts w:ascii="Bookman Old Style" w:hAnsi="Bookman Old Style"/>
          <w:b/>
          <w:sz w:val="22"/>
          <w:szCs w:val="22"/>
        </w:rPr>
        <w:t>Art. 4º</w:t>
      </w:r>
      <w:r w:rsidRPr="00481856">
        <w:rPr>
          <w:rFonts w:ascii="Bookman Old Style" w:hAnsi="Bookman Old Style"/>
          <w:sz w:val="22"/>
          <w:szCs w:val="22"/>
        </w:rPr>
        <w:t xml:space="preserve"> As despesas decorrentes desta Lei correrão por conta das dotações orçamentárias próprias.</w:t>
      </w:r>
    </w:p>
    <w:p w:rsidR="00481856" w:rsidRPr="00481856" w:rsidRDefault="00481856" w:rsidP="0011094C">
      <w:pPr>
        <w:ind w:firstLine="1440"/>
        <w:jc w:val="both"/>
        <w:rPr>
          <w:rFonts w:ascii="Bookman Old Style" w:hAnsi="Bookman Old Style"/>
          <w:sz w:val="22"/>
          <w:szCs w:val="22"/>
        </w:rPr>
      </w:pPr>
    </w:p>
    <w:p w:rsidR="00481856" w:rsidRPr="00481856" w:rsidRDefault="00481856" w:rsidP="0011094C">
      <w:pPr>
        <w:ind w:firstLine="1440"/>
        <w:jc w:val="both"/>
        <w:rPr>
          <w:rFonts w:ascii="Bookman Old Style" w:hAnsi="Bookman Old Style"/>
          <w:sz w:val="22"/>
          <w:szCs w:val="22"/>
        </w:rPr>
      </w:pPr>
      <w:r w:rsidRPr="00481856">
        <w:rPr>
          <w:rFonts w:ascii="Bookman Old Style" w:hAnsi="Bookman Old Style"/>
          <w:b/>
          <w:sz w:val="22"/>
          <w:szCs w:val="22"/>
        </w:rPr>
        <w:t>Art. 5º</w:t>
      </w:r>
      <w:r w:rsidRPr="00481856">
        <w:rPr>
          <w:rFonts w:ascii="Bookman Old Style" w:hAnsi="Bookman Old Style"/>
          <w:sz w:val="22"/>
          <w:szCs w:val="22"/>
        </w:rPr>
        <w:t xml:space="preserve"> Esta Lei entra em vigor na data de sua publicação, revogadas as disposições em contrário.</w:t>
      </w:r>
    </w:p>
    <w:p w:rsidR="00481856" w:rsidRPr="00481856" w:rsidRDefault="00481856" w:rsidP="0011094C">
      <w:pPr>
        <w:jc w:val="both"/>
        <w:rPr>
          <w:rFonts w:ascii="Bookman Old Style" w:hAnsi="Bookman Old Style"/>
          <w:sz w:val="22"/>
          <w:szCs w:val="22"/>
        </w:rPr>
      </w:pPr>
    </w:p>
    <w:p w:rsidR="00481856" w:rsidRPr="00481856" w:rsidRDefault="00481856" w:rsidP="0011094C">
      <w:pPr>
        <w:jc w:val="both"/>
        <w:rPr>
          <w:rFonts w:ascii="Bookman Old Style" w:hAnsi="Bookman Old Style"/>
          <w:sz w:val="22"/>
          <w:szCs w:val="22"/>
        </w:rPr>
      </w:pPr>
    </w:p>
    <w:p w:rsidR="00481856" w:rsidRPr="00481856" w:rsidRDefault="00481856" w:rsidP="0011094C">
      <w:pPr>
        <w:ind w:firstLine="1440"/>
        <w:rPr>
          <w:rFonts w:ascii="Bookman Old Style" w:hAnsi="Bookman Old Style"/>
          <w:sz w:val="22"/>
          <w:szCs w:val="22"/>
        </w:rPr>
      </w:pPr>
      <w:r w:rsidRPr="00481856">
        <w:rPr>
          <w:rFonts w:ascii="Bookman Old Style" w:hAnsi="Bookman Old Style"/>
          <w:sz w:val="22"/>
          <w:szCs w:val="22"/>
        </w:rPr>
        <w:t>Plenário “Dr. Tancredo Neves”, em 7 de agosto de 2009.</w:t>
      </w:r>
    </w:p>
    <w:p w:rsidR="00481856" w:rsidRPr="00481856" w:rsidRDefault="00481856" w:rsidP="0011094C">
      <w:pPr>
        <w:jc w:val="center"/>
        <w:rPr>
          <w:rFonts w:ascii="Bookman Old Style" w:hAnsi="Bookman Old Style"/>
          <w:b/>
          <w:sz w:val="22"/>
          <w:szCs w:val="22"/>
        </w:rPr>
      </w:pPr>
    </w:p>
    <w:p w:rsidR="00481856" w:rsidRPr="00481856" w:rsidRDefault="00481856" w:rsidP="0011094C">
      <w:pPr>
        <w:jc w:val="center"/>
        <w:rPr>
          <w:rFonts w:ascii="Bookman Old Style" w:hAnsi="Bookman Old Style"/>
          <w:b/>
          <w:sz w:val="22"/>
          <w:szCs w:val="22"/>
        </w:rPr>
      </w:pPr>
    </w:p>
    <w:p w:rsidR="00481856" w:rsidRPr="00481856" w:rsidRDefault="00481856" w:rsidP="0011094C">
      <w:pPr>
        <w:jc w:val="center"/>
        <w:rPr>
          <w:rFonts w:ascii="Bookman Old Style" w:hAnsi="Bookman Old Style"/>
          <w:b/>
          <w:sz w:val="22"/>
          <w:szCs w:val="22"/>
        </w:rPr>
      </w:pPr>
    </w:p>
    <w:p w:rsidR="00481856" w:rsidRPr="00481856" w:rsidRDefault="00481856" w:rsidP="0011094C">
      <w:pPr>
        <w:jc w:val="center"/>
        <w:rPr>
          <w:rFonts w:ascii="Bookman Old Style" w:hAnsi="Bookman Old Style"/>
          <w:b/>
          <w:sz w:val="22"/>
          <w:szCs w:val="22"/>
        </w:rPr>
      </w:pPr>
      <w:r w:rsidRPr="00481856">
        <w:rPr>
          <w:rFonts w:ascii="Bookman Old Style" w:hAnsi="Bookman Old Style"/>
          <w:b/>
          <w:sz w:val="22"/>
          <w:szCs w:val="22"/>
        </w:rPr>
        <w:t>CARLOS FONTES</w:t>
      </w:r>
    </w:p>
    <w:p w:rsidR="00481856" w:rsidRPr="00481856" w:rsidRDefault="00481856" w:rsidP="0011094C">
      <w:pPr>
        <w:jc w:val="center"/>
        <w:rPr>
          <w:rFonts w:ascii="Bookman Old Style" w:hAnsi="Bookman Old Style"/>
          <w:b/>
          <w:sz w:val="22"/>
          <w:szCs w:val="22"/>
        </w:rPr>
      </w:pPr>
      <w:r w:rsidRPr="00481856">
        <w:rPr>
          <w:rFonts w:ascii="Bookman Old Style" w:hAnsi="Bookman Old Style"/>
          <w:b/>
          <w:sz w:val="22"/>
          <w:szCs w:val="22"/>
        </w:rPr>
        <w:t>-Vereador / 1º Secretário-</w:t>
      </w:r>
    </w:p>
    <w:p w:rsidR="00481856" w:rsidRPr="00481856" w:rsidRDefault="00481856" w:rsidP="0011094C">
      <w:pPr>
        <w:jc w:val="center"/>
        <w:rPr>
          <w:rFonts w:ascii="Bookman Old Style" w:hAnsi="Bookman Old Style"/>
          <w:b/>
          <w:sz w:val="22"/>
          <w:szCs w:val="22"/>
        </w:rPr>
      </w:pPr>
    </w:p>
    <w:p w:rsidR="00481856" w:rsidRPr="00481856" w:rsidRDefault="00481856" w:rsidP="0011094C">
      <w:pPr>
        <w:jc w:val="center"/>
        <w:rPr>
          <w:rFonts w:ascii="Bookman Old Style" w:hAnsi="Bookman Old Style"/>
          <w:b/>
          <w:sz w:val="22"/>
          <w:szCs w:val="22"/>
        </w:rPr>
      </w:pPr>
    </w:p>
    <w:p w:rsidR="00481856" w:rsidRPr="00481856" w:rsidRDefault="00481856" w:rsidP="0011094C">
      <w:pPr>
        <w:jc w:val="center"/>
        <w:rPr>
          <w:rFonts w:ascii="Bookman Old Style" w:hAnsi="Bookman Old Style"/>
          <w:b/>
          <w:sz w:val="22"/>
          <w:szCs w:val="22"/>
        </w:rPr>
      </w:pPr>
    </w:p>
    <w:p w:rsidR="00481856" w:rsidRPr="00481856" w:rsidRDefault="00481856" w:rsidP="0011094C">
      <w:pPr>
        <w:jc w:val="center"/>
        <w:rPr>
          <w:rFonts w:ascii="Bookman Old Style" w:hAnsi="Bookman Old Style"/>
          <w:b/>
          <w:sz w:val="22"/>
          <w:szCs w:val="22"/>
        </w:rPr>
      </w:pPr>
    </w:p>
    <w:p w:rsidR="00481856" w:rsidRPr="00481856" w:rsidRDefault="00481856" w:rsidP="0011094C">
      <w:pPr>
        <w:spacing w:line="360" w:lineRule="auto"/>
        <w:jc w:val="center"/>
        <w:rPr>
          <w:rFonts w:ascii="Bookman Old Style" w:hAnsi="Bookman Old Style"/>
          <w:b/>
          <w:i/>
          <w:sz w:val="22"/>
          <w:szCs w:val="22"/>
        </w:rPr>
      </w:pPr>
    </w:p>
    <w:p w:rsidR="00481856" w:rsidRPr="00481856" w:rsidRDefault="00481856" w:rsidP="0011094C">
      <w:pPr>
        <w:jc w:val="both"/>
        <w:rPr>
          <w:rFonts w:ascii="Bookman Old Style" w:hAnsi="Bookman Old Style"/>
          <w:sz w:val="22"/>
          <w:szCs w:val="22"/>
        </w:rPr>
      </w:pPr>
    </w:p>
    <w:p w:rsidR="00481856" w:rsidRPr="00481856" w:rsidRDefault="00481856" w:rsidP="0011094C">
      <w:pPr>
        <w:jc w:val="both"/>
        <w:rPr>
          <w:rFonts w:ascii="Bookman Old Style" w:hAnsi="Bookman Old Style"/>
          <w:sz w:val="22"/>
          <w:szCs w:val="22"/>
        </w:rPr>
      </w:pPr>
    </w:p>
    <w:p w:rsidR="00481856" w:rsidRPr="00481856" w:rsidRDefault="00481856" w:rsidP="0011094C">
      <w:pPr>
        <w:jc w:val="both"/>
        <w:rPr>
          <w:rFonts w:ascii="Bookman Old Style" w:hAnsi="Bookman Old Style"/>
          <w:sz w:val="22"/>
          <w:szCs w:val="22"/>
        </w:rPr>
      </w:pPr>
      <w:r w:rsidRPr="00481856">
        <w:rPr>
          <w:rFonts w:ascii="Bookman Old Style" w:hAnsi="Bookman Old Style"/>
          <w:sz w:val="22"/>
          <w:szCs w:val="22"/>
        </w:rPr>
        <w:t>(Fls. 3 – Projeto de Lei nº 77/09)</w:t>
      </w:r>
    </w:p>
    <w:p w:rsidR="00481856" w:rsidRPr="00481856" w:rsidRDefault="00481856" w:rsidP="0011094C">
      <w:pPr>
        <w:pStyle w:val="NormalWeb"/>
        <w:spacing w:before="0" w:beforeAutospacing="0" w:after="0" w:afterAutospacing="0"/>
        <w:jc w:val="center"/>
        <w:rPr>
          <w:rStyle w:val="Forte"/>
          <w:color w:val="000000"/>
          <w:sz w:val="22"/>
          <w:szCs w:val="22"/>
        </w:rPr>
      </w:pPr>
    </w:p>
    <w:p w:rsidR="00481856" w:rsidRPr="00481856" w:rsidRDefault="00481856" w:rsidP="0011094C">
      <w:pPr>
        <w:pStyle w:val="NormalWeb"/>
        <w:spacing w:before="0" w:beforeAutospacing="0" w:after="0" w:afterAutospacing="0"/>
        <w:jc w:val="center"/>
        <w:rPr>
          <w:rStyle w:val="Forte"/>
          <w:rFonts w:ascii="Bookman Old Style" w:hAnsi="Bookman Old Style"/>
          <w:color w:val="000000"/>
          <w:sz w:val="22"/>
          <w:szCs w:val="22"/>
        </w:rPr>
      </w:pPr>
    </w:p>
    <w:p w:rsidR="00481856" w:rsidRPr="00481856" w:rsidRDefault="00481856" w:rsidP="0011094C">
      <w:pPr>
        <w:pStyle w:val="NormalWeb"/>
        <w:spacing w:before="0" w:beforeAutospacing="0" w:after="0" w:afterAutospacing="0"/>
        <w:jc w:val="center"/>
        <w:rPr>
          <w:rStyle w:val="Forte"/>
          <w:rFonts w:ascii="Bookman Old Style" w:hAnsi="Bookman Old Style"/>
          <w:color w:val="000000"/>
          <w:sz w:val="22"/>
          <w:szCs w:val="22"/>
        </w:rPr>
      </w:pPr>
    </w:p>
    <w:p w:rsidR="00481856" w:rsidRPr="00481856" w:rsidRDefault="00481856" w:rsidP="0011094C">
      <w:pPr>
        <w:pStyle w:val="NormalWeb"/>
        <w:spacing w:before="0" w:beforeAutospacing="0" w:after="0" w:afterAutospacing="0"/>
        <w:jc w:val="center"/>
        <w:rPr>
          <w:rFonts w:ascii="Bookman Old Style" w:hAnsi="Bookman Old Style"/>
          <w:color w:val="000000"/>
          <w:sz w:val="22"/>
          <w:szCs w:val="22"/>
        </w:rPr>
      </w:pPr>
      <w:r w:rsidRPr="00481856">
        <w:rPr>
          <w:rStyle w:val="Forte"/>
          <w:rFonts w:ascii="Bookman Old Style" w:hAnsi="Bookman Old Style"/>
          <w:color w:val="000000"/>
          <w:sz w:val="22"/>
          <w:szCs w:val="22"/>
        </w:rPr>
        <w:t>JUSTIFICATIVA</w:t>
      </w:r>
    </w:p>
    <w:p w:rsidR="00481856" w:rsidRPr="00481856" w:rsidRDefault="00481856" w:rsidP="0011094C">
      <w:pPr>
        <w:pStyle w:val="NormalWeb"/>
        <w:spacing w:before="0" w:beforeAutospacing="0" w:after="0" w:afterAutospacing="0"/>
        <w:jc w:val="both"/>
        <w:rPr>
          <w:rFonts w:ascii="Bookman Old Style" w:hAnsi="Bookman Old Style"/>
          <w:color w:val="000000"/>
          <w:sz w:val="22"/>
          <w:szCs w:val="22"/>
        </w:rPr>
      </w:pPr>
      <w:r w:rsidRPr="00481856">
        <w:rPr>
          <w:rFonts w:ascii="Bookman Old Style" w:hAnsi="Bookman Old Style"/>
          <w:color w:val="000000"/>
          <w:sz w:val="22"/>
          <w:szCs w:val="22"/>
        </w:rPr>
        <w:lastRenderedPageBreak/>
        <w:t> </w:t>
      </w:r>
    </w:p>
    <w:p w:rsidR="00481856" w:rsidRPr="00481856" w:rsidRDefault="00481856" w:rsidP="0011094C">
      <w:pPr>
        <w:pStyle w:val="NormalWeb"/>
        <w:spacing w:before="0" w:beforeAutospacing="0" w:after="0" w:afterAutospacing="0"/>
        <w:ind w:firstLine="1440"/>
        <w:jc w:val="both"/>
        <w:rPr>
          <w:rFonts w:ascii="Bookman Old Style" w:hAnsi="Bookman Old Style"/>
          <w:color w:val="000000"/>
          <w:sz w:val="22"/>
          <w:szCs w:val="22"/>
        </w:rPr>
      </w:pPr>
    </w:p>
    <w:p w:rsidR="00481856" w:rsidRPr="00481856" w:rsidRDefault="00481856" w:rsidP="0011094C">
      <w:pPr>
        <w:pStyle w:val="NormalWeb"/>
        <w:spacing w:before="0" w:beforeAutospacing="0" w:after="0" w:afterAutospacing="0"/>
        <w:ind w:firstLine="1440"/>
        <w:jc w:val="both"/>
        <w:rPr>
          <w:rFonts w:ascii="Bookman Old Style" w:hAnsi="Bookman Old Style"/>
          <w:color w:val="000000"/>
          <w:sz w:val="22"/>
          <w:szCs w:val="22"/>
        </w:rPr>
      </w:pPr>
    </w:p>
    <w:p w:rsidR="00481856" w:rsidRPr="00481856" w:rsidRDefault="00481856" w:rsidP="0011094C">
      <w:pPr>
        <w:pStyle w:val="NormalWeb"/>
        <w:spacing w:before="0" w:beforeAutospacing="0" w:after="0" w:afterAutospacing="0"/>
        <w:ind w:firstLine="1440"/>
        <w:jc w:val="both"/>
        <w:rPr>
          <w:rFonts w:ascii="Bookman Old Style" w:hAnsi="Bookman Old Style"/>
          <w:color w:val="000000"/>
          <w:sz w:val="22"/>
          <w:szCs w:val="22"/>
        </w:rPr>
      </w:pPr>
      <w:r w:rsidRPr="00481856">
        <w:rPr>
          <w:rFonts w:ascii="Bookman Old Style" w:hAnsi="Bookman Old Style"/>
          <w:color w:val="000000"/>
          <w:sz w:val="22"/>
          <w:szCs w:val="22"/>
        </w:rPr>
        <w:t>Nossa cidade vem registrando inúmeros casos de uma prática criminal que ganhou destaque nos meios de comunicação: a “Saidinha do Banco”. O crime ocorre na rua após a vítima realizar saques em dinheiro em agências bancárias.</w:t>
      </w:r>
    </w:p>
    <w:p w:rsidR="00481856" w:rsidRPr="00481856" w:rsidRDefault="00481856" w:rsidP="0011094C">
      <w:pPr>
        <w:pStyle w:val="NormalWeb"/>
        <w:spacing w:before="0" w:beforeAutospacing="0" w:after="0" w:afterAutospacing="0"/>
        <w:ind w:firstLine="1440"/>
        <w:jc w:val="both"/>
        <w:rPr>
          <w:rFonts w:ascii="Bookman Old Style" w:hAnsi="Bookman Old Style"/>
          <w:color w:val="000000"/>
          <w:sz w:val="22"/>
          <w:szCs w:val="22"/>
        </w:rPr>
      </w:pPr>
      <w:r w:rsidRPr="00481856">
        <w:rPr>
          <w:rFonts w:ascii="Bookman Old Style" w:hAnsi="Bookman Old Style"/>
          <w:color w:val="000000"/>
          <w:sz w:val="22"/>
          <w:szCs w:val="22"/>
        </w:rPr>
        <w:t xml:space="preserve">            </w:t>
      </w:r>
    </w:p>
    <w:p w:rsidR="00481856" w:rsidRPr="00481856" w:rsidRDefault="00481856" w:rsidP="0011094C">
      <w:pPr>
        <w:pStyle w:val="NormalWeb"/>
        <w:spacing w:before="0" w:beforeAutospacing="0" w:after="0" w:afterAutospacing="0"/>
        <w:ind w:firstLine="1440"/>
        <w:jc w:val="both"/>
        <w:rPr>
          <w:rFonts w:ascii="Bookman Old Style" w:hAnsi="Bookman Old Style"/>
          <w:color w:val="000000"/>
          <w:sz w:val="22"/>
          <w:szCs w:val="22"/>
        </w:rPr>
      </w:pPr>
      <w:r w:rsidRPr="00481856">
        <w:rPr>
          <w:rFonts w:ascii="Bookman Old Style" w:hAnsi="Bookman Old Style"/>
          <w:color w:val="000000"/>
          <w:sz w:val="22"/>
          <w:szCs w:val="22"/>
        </w:rPr>
        <w:t xml:space="preserve">Os criminosos geralmente agem </w:t>
      </w:r>
      <w:smartTag w:uri="urn:schemas-microsoft-com:office:smarttags" w:element="PersonName">
        <w:smartTagPr>
          <w:attr w:name="ProductID" w:val="em duplas. Um"/>
        </w:smartTagPr>
        <w:r w:rsidRPr="00481856">
          <w:rPr>
            <w:rFonts w:ascii="Bookman Old Style" w:hAnsi="Bookman Old Style"/>
            <w:color w:val="000000"/>
            <w:sz w:val="22"/>
            <w:szCs w:val="22"/>
          </w:rPr>
          <w:t>em duplas. Um</w:t>
        </w:r>
      </w:smartTag>
      <w:r w:rsidRPr="00481856">
        <w:rPr>
          <w:rFonts w:ascii="Bookman Old Style" w:hAnsi="Bookman Old Style"/>
          <w:color w:val="000000"/>
          <w:sz w:val="22"/>
          <w:szCs w:val="22"/>
        </w:rPr>
        <w:t xml:space="preserve"> dos bandidos fica no interior do banco observando os clientes. Quando percebe uma vítima em potencial, avisa, por telefone celular ou rádio comunicador, o comparsa que está de campana na rua só esperando a dica. De forma inesperada, o cliente é surpreendido a poucos metros de distância do banco, sendo obrigado a entregar o dinheiro sob ameaça de arma de fogo. Os bandidos fogem a pé ou de motocicleta, deixando a vítima com o prejuízo.</w:t>
      </w:r>
    </w:p>
    <w:p w:rsidR="00481856" w:rsidRPr="00481856" w:rsidRDefault="00481856" w:rsidP="0011094C">
      <w:pPr>
        <w:pStyle w:val="NormalWeb"/>
        <w:spacing w:before="0" w:beforeAutospacing="0" w:after="0" w:afterAutospacing="0"/>
        <w:ind w:firstLine="1440"/>
        <w:jc w:val="both"/>
        <w:rPr>
          <w:rFonts w:ascii="Bookman Old Style" w:hAnsi="Bookman Old Style"/>
          <w:color w:val="000000"/>
          <w:sz w:val="22"/>
          <w:szCs w:val="22"/>
        </w:rPr>
      </w:pPr>
      <w:r w:rsidRPr="00481856">
        <w:rPr>
          <w:rFonts w:ascii="Bookman Old Style" w:hAnsi="Bookman Old Style"/>
          <w:color w:val="000000"/>
          <w:sz w:val="22"/>
          <w:szCs w:val="22"/>
        </w:rPr>
        <w:t xml:space="preserve">            </w:t>
      </w:r>
    </w:p>
    <w:p w:rsidR="00481856" w:rsidRPr="00481856" w:rsidRDefault="00481856" w:rsidP="0011094C">
      <w:pPr>
        <w:pStyle w:val="NormalWeb"/>
        <w:spacing w:before="0" w:beforeAutospacing="0" w:after="0" w:afterAutospacing="0"/>
        <w:ind w:firstLine="1440"/>
        <w:jc w:val="both"/>
        <w:rPr>
          <w:rFonts w:ascii="Bookman Old Style" w:hAnsi="Bookman Old Style"/>
          <w:color w:val="000000"/>
          <w:sz w:val="22"/>
          <w:szCs w:val="22"/>
        </w:rPr>
      </w:pPr>
      <w:r w:rsidRPr="00481856">
        <w:rPr>
          <w:rFonts w:ascii="Bookman Old Style" w:hAnsi="Bookman Old Style"/>
          <w:color w:val="000000"/>
          <w:sz w:val="22"/>
          <w:szCs w:val="22"/>
        </w:rPr>
        <w:t>Os casos de latrocínios causam grande repercussão e indignação. Também chamando a atenção das autoridades policiais para a insegurança das pessoas que fazem saques nas agências.</w:t>
      </w:r>
    </w:p>
    <w:p w:rsidR="00481856" w:rsidRPr="00481856" w:rsidRDefault="00481856" w:rsidP="0011094C">
      <w:pPr>
        <w:pStyle w:val="NormalWeb"/>
        <w:spacing w:before="0" w:beforeAutospacing="0" w:after="0" w:afterAutospacing="0"/>
        <w:ind w:firstLine="1440"/>
        <w:jc w:val="both"/>
        <w:rPr>
          <w:rFonts w:ascii="Bookman Old Style" w:hAnsi="Bookman Old Style"/>
          <w:color w:val="000000"/>
          <w:sz w:val="22"/>
          <w:szCs w:val="22"/>
        </w:rPr>
      </w:pPr>
      <w:r w:rsidRPr="00481856">
        <w:rPr>
          <w:rFonts w:ascii="Bookman Old Style" w:hAnsi="Bookman Old Style"/>
          <w:color w:val="000000"/>
          <w:sz w:val="22"/>
          <w:szCs w:val="22"/>
        </w:rPr>
        <w:t>           </w:t>
      </w:r>
    </w:p>
    <w:p w:rsidR="00481856" w:rsidRPr="00481856" w:rsidRDefault="00481856" w:rsidP="0011094C">
      <w:pPr>
        <w:pStyle w:val="NormalWeb"/>
        <w:spacing w:before="0" w:beforeAutospacing="0" w:after="0" w:afterAutospacing="0"/>
        <w:ind w:firstLine="1440"/>
        <w:jc w:val="both"/>
        <w:rPr>
          <w:rFonts w:ascii="Bookman Old Style" w:hAnsi="Bookman Old Style"/>
          <w:color w:val="000000"/>
          <w:sz w:val="22"/>
          <w:szCs w:val="22"/>
        </w:rPr>
      </w:pPr>
      <w:r w:rsidRPr="00481856">
        <w:rPr>
          <w:rFonts w:ascii="Bookman Old Style" w:hAnsi="Bookman Old Style"/>
          <w:color w:val="000000"/>
          <w:sz w:val="22"/>
          <w:szCs w:val="22"/>
        </w:rPr>
        <w:t>Além desse tipo de crime, outros delitos são praticados nas imediações das agências bancárias. Como as agências dispõem de sistemas de segurança, com vigilantes armados, portas giratórias e câmeras de vídeo no interior dos prédios, os assaltantes mudaram o “modus operandi”. Agora procuram abordar as vítimas na área externa, onde não há monitoramento ou outro controle de segurança que possa identificá-los ou inibi-los.</w:t>
      </w:r>
    </w:p>
    <w:p w:rsidR="00481856" w:rsidRPr="00481856" w:rsidRDefault="00481856" w:rsidP="0011094C">
      <w:pPr>
        <w:pStyle w:val="NormalWeb"/>
        <w:spacing w:before="0" w:beforeAutospacing="0" w:after="0" w:afterAutospacing="0"/>
        <w:ind w:firstLine="1440"/>
        <w:jc w:val="both"/>
        <w:rPr>
          <w:rFonts w:ascii="Bookman Old Style" w:hAnsi="Bookman Old Style"/>
          <w:color w:val="000000"/>
          <w:sz w:val="22"/>
          <w:szCs w:val="22"/>
        </w:rPr>
      </w:pPr>
      <w:r w:rsidRPr="00481856">
        <w:rPr>
          <w:rFonts w:ascii="Bookman Old Style" w:hAnsi="Bookman Old Style"/>
          <w:color w:val="000000"/>
          <w:sz w:val="22"/>
          <w:szCs w:val="22"/>
        </w:rPr>
        <w:t xml:space="preserve">            </w:t>
      </w:r>
    </w:p>
    <w:p w:rsidR="00481856" w:rsidRPr="00481856" w:rsidRDefault="00481856" w:rsidP="0011094C">
      <w:pPr>
        <w:pStyle w:val="NormalWeb"/>
        <w:spacing w:before="0" w:beforeAutospacing="0" w:after="0" w:afterAutospacing="0"/>
        <w:ind w:firstLine="1440"/>
        <w:jc w:val="both"/>
        <w:rPr>
          <w:rFonts w:ascii="Bookman Old Style" w:hAnsi="Bookman Old Style"/>
          <w:color w:val="000000"/>
          <w:sz w:val="22"/>
          <w:szCs w:val="22"/>
        </w:rPr>
      </w:pPr>
      <w:r w:rsidRPr="00481856">
        <w:rPr>
          <w:rFonts w:ascii="Bookman Old Style" w:hAnsi="Bookman Old Style"/>
          <w:color w:val="000000"/>
          <w:sz w:val="22"/>
          <w:szCs w:val="22"/>
        </w:rPr>
        <w:t>A instalação de câmeras de vídeo de monitoramento, na área externa de acesso às agências, poderia ajudar a identificar esses criminosos. A medida também facilitaria o trabalho da Polícia, que contaria com as imagens gravadas pelos equipamentos para capturá-los.</w:t>
      </w:r>
    </w:p>
    <w:p w:rsidR="00481856" w:rsidRPr="00481856" w:rsidRDefault="00481856" w:rsidP="0011094C">
      <w:pPr>
        <w:pStyle w:val="NormalWeb"/>
        <w:spacing w:before="0" w:beforeAutospacing="0" w:after="0" w:afterAutospacing="0"/>
        <w:ind w:firstLine="1440"/>
        <w:jc w:val="both"/>
        <w:rPr>
          <w:rFonts w:ascii="Bookman Old Style" w:hAnsi="Bookman Old Style"/>
          <w:color w:val="000000"/>
          <w:sz w:val="22"/>
          <w:szCs w:val="22"/>
        </w:rPr>
      </w:pPr>
      <w:r w:rsidRPr="00481856">
        <w:rPr>
          <w:rFonts w:ascii="Bookman Old Style" w:hAnsi="Bookman Old Style"/>
          <w:color w:val="000000"/>
          <w:sz w:val="22"/>
          <w:szCs w:val="22"/>
        </w:rPr>
        <w:t xml:space="preserve">            </w:t>
      </w:r>
    </w:p>
    <w:p w:rsidR="00481856" w:rsidRPr="00481856" w:rsidRDefault="00481856" w:rsidP="0011094C">
      <w:pPr>
        <w:pStyle w:val="NormalWeb"/>
        <w:spacing w:before="0" w:beforeAutospacing="0" w:after="0" w:afterAutospacing="0"/>
        <w:ind w:firstLine="1440"/>
        <w:jc w:val="both"/>
        <w:rPr>
          <w:rFonts w:ascii="Bookman Old Style" w:hAnsi="Bookman Old Style"/>
          <w:color w:val="000000"/>
          <w:sz w:val="22"/>
          <w:szCs w:val="22"/>
        </w:rPr>
      </w:pPr>
      <w:smartTag w:uri="urn:schemas-microsoft-com:office:smarttags" w:element="PersonName">
        <w:smartTagPr>
          <w:attr w:name="ProductID" w:val="Em S￣o Paulo"/>
        </w:smartTagPr>
        <w:r w:rsidRPr="00481856">
          <w:rPr>
            <w:rFonts w:ascii="Bookman Old Style" w:hAnsi="Bookman Old Style"/>
            <w:color w:val="000000"/>
            <w:sz w:val="22"/>
            <w:szCs w:val="22"/>
          </w:rPr>
          <w:t>Em São Paulo</w:t>
        </w:r>
      </w:smartTag>
      <w:r w:rsidRPr="00481856">
        <w:rPr>
          <w:rFonts w:ascii="Bookman Old Style" w:hAnsi="Bookman Old Style"/>
          <w:color w:val="000000"/>
          <w:sz w:val="22"/>
          <w:szCs w:val="22"/>
        </w:rPr>
        <w:t>, a Prefeitura Paulistana, com a ajuda da Federação Brasileira dos Bancos (FEBRABAN), contratou um sistema de fornecimento de imagens composto por até 12 mil câmeras para fazer o monitoramento de escolas e bairros residenciais.</w:t>
      </w:r>
    </w:p>
    <w:p w:rsidR="00481856" w:rsidRDefault="00481856" w:rsidP="0011094C">
      <w:pPr>
        <w:jc w:val="both"/>
        <w:rPr>
          <w:rFonts w:ascii="Bookman Old Style" w:hAnsi="Bookman Old Style"/>
          <w:color w:val="000000"/>
          <w:sz w:val="22"/>
          <w:szCs w:val="22"/>
        </w:rPr>
      </w:pPr>
      <w:r w:rsidRPr="00481856">
        <w:rPr>
          <w:rFonts w:ascii="Bookman Old Style" w:hAnsi="Bookman Old Style"/>
          <w:color w:val="000000"/>
          <w:sz w:val="22"/>
          <w:szCs w:val="22"/>
        </w:rPr>
        <w:t>   </w:t>
      </w:r>
    </w:p>
    <w:p w:rsidR="00481856" w:rsidRDefault="00481856" w:rsidP="0011094C">
      <w:pPr>
        <w:jc w:val="both"/>
        <w:rPr>
          <w:rFonts w:ascii="Bookman Old Style" w:hAnsi="Bookman Old Style"/>
          <w:color w:val="000000"/>
          <w:sz w:val="22"/>
          <w:szCs w:val="22"/>
        </w:rPr>
      </w:pPr>
    </w:p>
    <w:p w:rsidR="00481856" w:rsidRDefault="00481856" w:rsidP="0011094C">
      <w:pPr>
        <w:jc w:val="both"/>
        <w:rPr>
          <w:rFonts w:ascii="Bookman Old Style" w:hAnsi="Bookman Old Style"/>
          <w:color w:val="000000"/>
          <w:sz w:val="22"/>
          <w:szCs w:val="22"/>
        </w:rPr>
      </w:pPr>
    </w:p>
    <w:p w:rsidR="00481856" w:rsidRDefault="00481856" w:rsidP="0011094C">
      <w:pPr>
        <w:jc w:val="both"/>
        <w:rPr>
          <w:rFonts w:ascii="Bookman Old Style" w:hAnsi="Bookman Old Style"/>
          <w:color w:val="000000"/>
          <w:sz w:val="22"/>
          <w:szCs w:val="22"/>
        </w:rPr>
      </w:pPr>
    </w:p>
    <w:p w:rsidR="00481856" w:rsidRPr="00481856" w:rsidRDefault="00481856" w:rsidP="0011094C">
      <w:pPr>
        <w:jc w:val="both"/>
        <w:rPr>
          <w:rFonts w:ascii="Bookman Old Style" w:hAnsi="Bookman Old Style"/>
          <w:sz w:val="22"/>
          <w:szCs w:val="22"/>
        </w:rPr>
      </w:pPr>
      <w:r w:rsidRPr="00481856">
        <w:rPr>
          <w:rFonts w:ascii="Bookman Old Style" w:hAnsi="Bookman Old Style"/>
          <w:sz w:val="22"/>
          <w:szCs w:val="22"/>
        </w:rPr>
        <w:t>(Fls. 4 – Projeto de Lei nº 77/09)</w:t>
      </w:r>
    </w:p>
    <w:p w:rsidR="00481856" w:rsidRPr="00481856" w:rsidRDefault="00481856" w:rsidP="0011094C">
      <w:pPr>
        <w:pStyle w:val="NormalWeb"/>
        <w:spacing w:before="0" w:beforeAutospacing="0" w:after="0" w:afterAutospacing="0"/>
        <w:jc w:val="both"/>
        <w:rPr>
          <w:rFonts w:ascii="Bookman Old Style" w:hAnsi="Bookman Old Style"/>
          <w:color w:val="000000"/>
          <w:sz w:val="22"/>
          <w:szCs w:val="22"/>
        </w:rPr>
      </w:pPr>
    </w:p>
    <w:p w:rsidR="00481856" w:rsidRPr="00481856" w:rsidRDefault="00481856" w:rsidP="0011094C">
      <w:pPr>
        <w:pStyle w:val="NormalWeb"/>
        <w:spacing w:before="0" w:beforeAutospacing="0" w:after="0" w:afterAutospacing="0"/>
        <w:ind w:firstLine="1440"/>
        <w:jc w:val="both"/>
        <w:rPr>
          <w:rFonts w:ascii="Bookman Old Style" w:hAnsi="Bookman Old Style"/>
          <w:color w:val="000000"/>
          <w:sz w:val="22"/>
          <w:szCs w:val="22"/>
        </w:rPr>
      </w:pPr>
      <w:r w:rsidRPr="00481856">
        <w:rPr>
          <w:rFonts w:ascii="Bookman Old Style" w:hAnsi="Bookman Old Style"/>
          <w:color w:val="000000"/>
          <w:sz w:val="22"/>
          <w:szCs w:val="22"/>
        </w:rPr>
        <w:t xml:space="preserve">Comparado aos melhores sistemas de monitoramento do mundo, similares aos utilizados por cidades norte-americanas e européias, o Sistema de Monitoramento por Câmeras da Prefeitura de São Paulo reduziu, no primeiro ano de funcionamento, em 15% as ocorrências de ordem social, administrativa e policial, como acidentes de trânsito, atropelamentos, assaltos, consumo de entorpecentes e depreciações nas áreas onde as câmeras estão instaladas. </w:t>
      </w:r>
    </w:p>
    <w:p w:rsidR="00481856" w:rsidRPr="00481856" w:rsidRDefault="00481856" w:rsidP="0011094C">
      <w:pPr>
        <w:pStyle w:val="NormalWeb"/>
        <w:spacing w:before="0" w:beforeAutospacing="0" w:after="0" w:afterAutospacing="0"/>
        <w:ind w:firstLine="1440"/>
        <w:jc w:val="both"/>
        <w:rPr>
          <w:rFonts w:ascii="Bookman Old Style" w:hAnsi="Bookman Old Style"/>
          <w:color w:val="000000"/>
          <w:sz w:val="22"/>
          <w:szCs w:val="22"/>
        </w:rPr>
      </w:pPr>
    </w:p>
    <w:p w:rsidR="00481856" w:rsidRPr="00481856" w:rsidRDefault="00481856" w:rsidP="0011094C">
      <w:pPr>
        <w:pStyle w:val="NormalWeb"/>
        <w:spacing w:before="0" w:beforeAutospacing="0" w:after="0" w:afterAutospacing="0"/>
        <w:ind w:firstLine="1440"/>
        <w:jc w:val="both"/>
        <w:rPr>
          <w:rStyle w:val="Forte"/>
          <w:rFonts w:ascii="Bookman Old Style" w:hAnsi="Bookman Old Style"/>
          <w:color w:val="000000"/>
          <w:sz w:val="22"/>
          <w:szCs w:val="22"/>
        </w:rPr>
      </w:pPr>
      <w:r w:rsidRPr="00481856">
        <w:rPr>
          <w:rStyle w:val="Forte"/>
          <w:rFonts w:ascii="Bookman Old Style" w:hAnsi="Bookman Old Style"/>
          <w:b w:val="0"/>
          <w:color w:val="000000"/>
          <w:sz w:val="22"/>
          <w:szCs w:val="22"/>
        </w:rPr>
        <w:t xml:space="preserve">Lembramos que o </w:t>
      </w:r>
      <w:r w:rsidRPr="00481856">
        <w:rPr>
          <w:rStyle w:val="Forte"/>
          <w:rFonts w:ascii="Bookman Old Style" w:hAnsi="Bookman Old Style"/>
          <w:color w:val="000000"/>
          <w:sz w:val="22"/>
          <w:szCs w:val="22"/>
        </w:rPr>
        <w:t>“Art. 30, inciso I, da Constituição Federal, e a jurisprudência do Supremo Tribunal Federal asseguram a autonomia municipal para a elaboração de Leis destinadas a garantir o melhor atendimento e conforto aos usuários de serviços bancários”.</w:t>
      </w:r>
    </w:p>
    <w:p w:rsidR="00481856" w:rsidRPr="00481856" w:rsidRDefault="00481856" w:rsidP="0011094C">
      <w:pPr>
        <w:pStyle w:val="NormalWeb"/>
        <w:spacing w:before="0" w:beforeAutospacing="0" w:after="0" w:afterAutospacing="0"/>
        <w:ind w:firstLine="1440"/>
        <w:jc w:val="both"/>
        <w:rPr>
          <w:rFonts w:ascii="Bookman Old Style" w:hAnsi="Bookman Old Style"/>
          <w:color w:val="000000"/>
          <w:sz w:val="22"/>
          <w:szCs w:val="22"/>
        </w:rPr>
      </w:pPr>
    </w:p>
    <w:p w:rsidR="00481856" w:rsidRPr="00481856" w:rsidRDefault="00481856" w:rsidP="0011094C">
      <w:pPr>
        <w:pStyle w:val="NormalWeb"/>
        <w:spacing w:before="0" w:beforeAutospacing="0" w:after="0" w:afterAutospacing="0"/>
        <w:ind w:firstLine="1440"/>
        <w:jc w:val="both"/>
        <w:rPr>
          <w:rFonts w:ascii="Bookman Old Style" w:hAnsi="Bookman Old Style"/>
          <w:color w:val="000000"/>
          <w:sz w:val="22"/>
          <w:szCs w:val="22"/>
        </w:rPr>
      </w:pPr>
      <w:r w:rsidRPr="00481856">
        <w:rPr>
          <w:rFonts w:ascii="Bookman Old Style" w:hAnsi="Bookman Old Style"/>
          <w:color w:val="000000"/>
          <w:sz w:val="22"/>
          <w:szCs w:val="22"/>
        </w:rPr>
        <w:t>Portanto, diante da legalidade e importância da iniciativa, que visa proporcionar mais segurança à população e proteger vidas humanas, apresento o presente Projeto de Lei.</w:t>
      </w:r>
    </w:p>
    <w:p w:rsidR="00481856" w:rsidRPr="00481856" w:rsidRDefault="00481856" w:rsidP="0011094C">
      <w:pPr>
        <w:pStyle w:val="NormalWeb"/>
        <w:spacing w:before="0" w:beforeAutospacing="0" w:after="0" w:afterAutospacing="0"/>
        <w:ind w:firstLine="1440"/>
        <w:jc w:val="both"/>
        <w:rPr>
          <w:rFonts w:ascii="Bookman Old Style" w:hAnsi="Bookman Old Style"/>
          <w:sz w:val="22"/>
          <w:szCs w:val="22"/>
        </w:rPr>
      </w:pPr>
    </w:p>
    <w:p w:rsidR="00481856" w:rsidRPr="00481856" w:rsidRDefault="00481856" w:rsidP="0011094C">
      <w:pPr>
        <w:pStyle w:val="NormalWeb"/>
        <w:spacing w:before="0" w:beforeAutospacing="0" w:after="0" w:afterAutospacing="0"/>
        <w:ind w:firstLine="1440"/>
        <w:jc w:val="both"/>
        <w:rPr>
          <w:rFonts w:ascii="Bookman Old Style" w:hAnsi="Bookman Old Style"/>
          <w:sz w:val="22"/>
          <w:szCs w:val="22"/>
        </w:rPr>
      </w:pPr>
      <w:r w:rsidRPr="00481856">
        <w:rPr>
          <w:rFonts w:ascii="Bookman Old Style" w:hAnsi="Bookman Old Style"/>
          <w:sz w:val="22"/>
          <w:szCs w:val="22"/>
        </w:rPr>
        <w:t>Concluindo, com o devido respeito, submetemos o presente Projeto de Lei à elevada apreciação dos nobres vereadores que integram esta Casa Legislativa, na certeza de que, após regular tramitação, seja ao final deliberado e aprovado na devida forma.</w:t>
      </w:r>
    </w:p>
    <w:p w:rsidR="00481856" w:rsidRPr="00481856" w:rsidRDefault="00481856" w:rsidP="0011094C">
      <w:pPr>
        <w:pStyle w:val="Recuodecorpodetexto2"/>
        <w:spacing w:after="0" w:line="240" w:lineRule="auto"/>
        <w:ind w:left="0" w:firstLine="567"/>
        <w:jc w:val="both"/>
        <w:rPr>
          <w:rFonts w:ascii="Bookman Old Style" w:hAnsi="Bookman Old Style"/>
          <w:sz w:val="22"/>
          <w:szCs w:val="22"/>
        </w:rPr>
      </w:pPr>
    </w:p>
    <w:p w:rsidR="00481856" w:rsidRPr="00481856" w:rsidRDefault="00481856" w:rsidP="0011094C">
      <w:pPr>
        <w:keepLines/>
        <w:widowControl w:val="0"/>
        <w:jc w:val="center"/>
        <w:rPr>
          <w:rStyle w:val="Forte"/>
          <w:rFonts w:ascii="Bookman Old Style" w:hAnsi="Bookman Old Style"/>
          <w:color w:val="000000"/>
          <w:sz w:val="22"/>
          <w:szCs w:val="22"/>
        </w:rPr>
      </w:pPr>
      <w:r w:rsidRPr="00481856">
        <w:rPr>
          <w:rStyle w:val="Forte"/>
          <w:rFonts w:ascii="Bookman Old Style" w:hAnsi="Bookman Old Style"/>
          <w:color w:val="000000"/>
          <w:sz w:val="22"/>
          <w:szCs w:val="22"/>
        </w:rPr>
        <w:t> </w:t>
      </w:r>
    </w:p>
    <w:p w:rsidR="00481856" w:rsidRPr="00481856" w:rsidRDefault="00481856" w:rsidP="0011094C">
      <w:pPr>
        <w:keepLines/>
        <w:widowControl w:val="0"/>
        <w:ind w:firstLine="1440"/>
        <w:rPr>
          <w:rFonts w:ascii="Bookman Old Style" w:hAnsi="Bookman Old Style"/>
          <w:b/>
          <w:snapToGrid w:val="0"/>
          <w:color w:val="000000"/>
          <w:sz w:val="22"/>
          <w:szCs w:val="22"/>
        </w:rPr>
      </w:pPr>
      <w:r w:rsidRPr="00481856">
        <w:rPr>
          <w:rFonts w:ascii="Bookman Old Style" w:hAnsi="Bookman Old Style"/>
          <w:snapToGrid w:val="0"/>
          <w:color w:val="000000"/>
          <w:sz w:val="22"/>
          <w:szCs w:val="22"/>
        </w:rPr>
        <w:t>Plenário “Dr. Tancredo Neves”, em 7 de agosto de 2009.</w:t>
      </w:r>
    </w:p>
    <w:p w:rsidR="00481856" w:rsidRPr="00481856" w:rsidRDefault="00481856" w:rsidP="0011094C">
      <w:pPr>
        <w:pStyle w:val="NormalWeb"/>
        <w:spacing w:before="0" w:beforeAutospacing="0" w:after="0" w:afterAutospacing="0"/>
        <w:jc w:val="center"/>
        <w:rPr>
          <w:rFonts w:ascii="Bookman Old Style" w:hAnsi="Bookman Old Style"/>
          <w:sz w:val="22"/>
          <w:szCs w:val="22"/>
        </w:rPr>
      </w:pPr>
    </w:p>
    <w:p w:rsidR="00481856" w:rsidRPr="00481856" w:rsidRDefault="00481856" w:rsidP="0011094C">
      <w:pPr>
        <w:pStyle w:val="NormalWeb"/>
        <w:spacing w:before="0" w:beforeAutospacing="0" w:after="0" w:afterAutospacing="0"/>
        <w:jc w:val="center"/>
        <w:rPr>
          <w:rFonts w:ascii="Bookman Old Style" w:hAnsi="Bookman Old Style"/>
          <w:sz w:val="22"/>
          <w:szCs w:val="22"/>
        </w:rPr>
      </w:pPr>
      <w:r w:rsidRPr="00481856">
        <w:rPr>
          <w:rStyle w:val="Forte"/>
          <w:rFonts w:ascii="Bookman Old Style" w:hAnsi="Bookman Old Style"/>
          <w:color w:val="000000"/>
          <w:sz w:val="22"/>
          <w:szCs w:val="22"/>
        </w:rPr>
        <w:t> </w:t>
      </w:r>
    </w:p>
    <w:p w:rsidR="00481856" w:rsidRPr="00481856" w:rsidRDefault="00481856" w:rsidP="0011094C">
      <w:pPr>
        <w:spacing w:line="360" w:lineRule="auto"/>
        <w:jc w:val="center"/>
        <w:rPr>
          <w:rFonts w:ascii="Bookman Old Style" w:hAnsi="Bookman Old Style"/>
          <w:b/>
          <w:sz w:val="22"/>
          <w:szCs w:val="22"/>
        </w:rPr>
      </w:pPr>
    </w:p>
    <w:p w:rsidR="00481856" w:rsidRPr="00481856" w:rsidRDefault="00481856" w:rsidP="0011094C">
      <w:pPr>
        <w:jc w:val="center"/>
        <w:rPr>
          <w:rFonts w:ascii="Bookman Old Style" w:hAnsi="Bookman Old Style"/>
          <w:b/>
          <w:sz w:val="22"/>
          <w:szCs w:val="22"/>
        </w:rPr>
      </w:pPr>
      <w:r w:rsidRPr="00481856">
        <w:rPr>
          <w:rStyle w:val="Forte"/>
          <w:rFonts w:ascii="Bookman Old Style" w:hAnsi="Bookman Old Style"/>
          <w:color w:val="000000"/>
          <w:sz w:val="22"/>
          <w:szCs w:val="22"/>
        </w:rPr>
        <w:t> </w:t>
      </w:r>
      <w:r w:rsidRPr="00481856">
        <w:rPr>
          <w:rFonts w:ascii="Bookman Old Style" w:hAnsi="Bookman Old Style"/>
          <w:b/>
          <w:sz w:val="22"/>
          <w:szCs w:val="22"/>
        </w:rPr>
        <w:t>CARLOS FONTES</w:t>
      </w:r>
    </w:p>
    <w:p w:rsidR="00481856" w:rsidRPr="00481856" w:rsidRDefault="00481856" w:rsidP="0011094C">
      <w:pPr>
        <w:jc w:val="center"/>
        <w:rPr>
          <w:rFonts w:ascii="Bookman Old Style" w:hAnsi="Bookman Old Style"/>
          <w:b/>
          <w:sz w:val="22"/>
          <w:szCs w:val="22"/>
        </w:rPr>
      </w:pPr>
      <w:r w:rsidRPr="00481856">
        <w:rPr>
          <w:rFonts w:ascii="Bookman Old Style" w:hAnsi="Bookman Old Style"/>
          <w:b/>
          <w:sz w:val="22"/>
          <w:szCs w:val="22"/>
        </w:rPr>
        <w:t>-Vereador / 1º Secretário-</w:t>
      </w:r>
    </w:p>
    <w:p w:rsidR="00481856" w:rsidRPr="00481856" w:rsidRDefault="00481856" w:rsidP="0011094C">
      <w:pPr>
        <w:jc w:val="center"/>
        <w:rPr>
          <w:rFonts w:ascii="Bookman Old Style" w:hAnsi="Bookman Old Style"/>
          <w:b/>
          <w:sz w:val="22"/>
          <w:szCs w:val="22"/>
        </w:rPr>
      </w:pPr>
    </w:p>
    <w:p w:rsidR="00481856" w:rsidRPr="00481856" w:rsidRDefault="00481856" w:rsidP="0011094C">
      <w:pPr>
        <w:pStyle w:val="NormalWeb"/>
        <w:spacing w:before="0" w:beforeAutospacing="0" w:after="0" w:afterAutospacing="0"/>
        <w:rPr>
          <w:rFonts w:ascii="Bookman Old Style" w:hAnsi="Bookman Old Style"/>
          <w:sz w:val="22"/>
          <w:szCs w:val="22"/>
        </w:rPr>
      </w:pPr>
    </w:p>
    <w:p w:rsidR="00481856" w:rsidRPr="00481856" w:rsidRDefault="00481856">
      <w:pPr>
        <w:rPr>
          <w:sz w:val="22"/>
          <w:szCs w:val="22"/>
        </w:rPr>
      </w:pPr>
    </w:p>
    <w:p w:rsidR="009F196D" w:rsidRPr="00481856" w:rsidRDefault="009F196D" w:rsidP="00CD613B">
      <w:pPr>
        <w:rPr>
          <w:sz w:val="22"/>
          <w:szCs w:val="22"/>
        </w:rPr>
      </w:pPr>
    </w:p>
    <w:sectPr w:rsidR="009F196D" w:rsidRPr="00481856" w:rsidSect="004C67DE">
      <w:headerReference w:type="default" r:id="rId6"/>
      <w:footerReference w:type="default" r:id="rId7"/>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094C" w:rsidRDefault="0011094C">
      <w:r>
        <w:separator/>
      </w:r>
    </w:p>
  </w:endnote>
  <w:endnote w:type="continuationSeparator" w:id="0">
    <w:p w:rsidR="0011094C" w:rsidRDefault="001109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094C" w:rsidRDefault="0011094C">
      <w:r>
        <w:separator/>
      </w:r>
    </w:p>
  </w:footnote>
  <w:footnote w:type="continuationSeparator" w:id="0">
    <w:p w:rsidR="0011094C" w:rsidRDefault="0011094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11094C"/>
    <w:rsid w:val="001D1394"/>
    <w:rsid w:val="003D3AA8"/>
    <w:rsid w:val="00481856"/>
    <w:rsid w:val="004C67DE"/>
    <w:rsid w:val="009F196D"/>
    <w:rsid w:val="00A9035B"/>
    <w:rsid w:val="00CD613B"/>
    <w:rsid w:val="00F7312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character" w:styleId="nfase">
    <w:name w:val="Emphasis"/>
    <w:basedOn w:val="Fontepargpadro"/>
    <w:qFormat/>
    <w:rsid w:val="00481856"/>
    <w:rPr>
      <w:b/>
      <w:bCs/>
      <w:i w:val="0"/>
      <w:iCs w:val="0"/>
    </w:rPr>
  </w:style>
  <w:style w:type="paragraph" w:styleId="NormalWeb">
    <w:name w:val="Normal (Web)"/>
    <w:basedOn w:val="Normal"/>
    <w:rsid w:val="00481856"/>
    <w:pPr>
      <w:spacing w:before="100" w:beforeAutospacing="1" w:after="100" w:afterAutospacing="1"/>
    </w:pPr>
    <w:rPr>
      <w:sz w:val="24"/>
      <w:szCs w:val="24"/>
    </w:rPr>
  </w:style>
  <w:style w:type="character" w:styleId="Forte">
    <w:name w:val="Strong"/>
    <w:basedOn w:val="Fontepargpadro"/>
    <w:qFormat/>
    <w:rsid w:val="00481856"/>
    <w:rPr>
      <w:b/>
      <w:bCs/>
    </w:rPr>
  </w:style>
  <w:style w:type="paragraph" w:styleId="Recuodecorpodetexto2">
    <w:name w:val="Body Text Indent 2"/>
    <w:basedOn w:val="Normal"/>
    <w:rsid w:val="00481856"/>
    <w:pPr>
      <w:spacing w:after="120" w:line="480" w:lineRule="auto"/>
      <w:ind w:left="28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983</Words>
  <Characters>5309</Characters>
  <Application>Microsoft Office Word</Application>
  <DocSecurity>4</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6280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Usuário do Windows</cp:lastModifiedBy>
  <cp:revision>2</cp:revision>
  <cp:lastPrinted>1601-01-01T00:00:00Z</cp:lastPrinted>
  <dcterms:created xsi:type="dcterms:W3CDTF">2014-01-14T16:57:00Z</dcterms:created>
  <dcterms:modified xsi:type="dcterms:W3CDTF">2014-01-14T16:57:00Z</dcterms:modified>
</cp:coreProperties>
</file>