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A79" w:rsidRPr="00DC5A79" w:rsidRDefault="00DC5A79" w:rsidP="00CE5814">
      <w:pPr>
        <w:pStyle w:val="Ttulo"/>
        <w:rPr>
          <w:rFonts w:cs="Arial"/>
          <w:sz w:val="22"/>
          <w:szCs w:val="22"/>
        </w:rPr>
      </w:pPr>
      <w:bookmarkStart w:id="0" w:name="_GoBack"/>
      <w:bookmarkEnd w:id="0"/>
      <w:r w:rsidRPr="00DC5A79">
        <w:rPr>
          <w:rFonts w:cs="Arial"/>
          <w:sz w:val="22"/>
          <w:szCs w:val="22"/>
        </w:rPr>
        <w:t>AUTÓGRAFO Nº 82, DE 13 DE OUTUBRO DE 2009</w:t>
      </w:r>
    </w:p>
    <w:p w:rsidR="00DC5A79" w:rsidRPr="00DC5A79" w:rsidRDefault="00DC5A79" w:rsidP="00CE5814">
      <w:pPr>
        <w:pStyle w:val="Recuodecorpodetexto"/>
        <w:ind w:firstLine="709"/>
        <w:rPr>
          <w:rFonts w:cs="Arial"/>
          <w:b/>
          <w:bCs/>
          <w:sz w:val="22"/>
          <w:szCs w:val="22"/>
        </w:rPr>
      </w:pPr>
    </w:p>
    <w:p w:rsidR="00DC5A79" w:rsidRPr="00DC5A79" w:rsidRDefault="00DC5A79" w:rsidP="00CE5814">
      <w:pPr>
        <w:ind w:left="5040"/>
        <w:jc w:val="both"/>
        <w:rPr>
          <w:rFonts w:ascii="Bookman Old Style" w:hAnsi="Bookman Old Style" w:cs="Arial"/>
          <w:b/>
          <w:sz w:val="22"/>
          <w:szCs w:val="22"/>
        </w:rPr>
      </w:pPr>
    </w:p>
    <w:p w:rsidR="00DC5A79" w:rsidRPr="00DC5A79" w:rsidRDefault="00DC5A79" w:rsidP="00CE5814">
      <w:pPr>
        <w:ind w:left="4680"/>
        <w:jc w:val="both"/>
        <w:rPr>
          <w:rFonts w:ascii="Bookman Old Style" w:hAnsi="Bookman Old Style"/>
          <w:sz w:val="22"/>
          <w:szCs w:val="22"/>
        </w:rPr>
      </w:pPr>
      <w:r w:rsidRPr="00DC5A79">
        <w:rPr>
          <w:rFonts w:ascii="Bookman Old Style" w:hAnsi="Bookman Old Style" w:cs="Arial"/>
          <w:b/>
          <w:sz w:val="22"/>
          <w:szCs w:val="22"/>
        </w:rPr>
        <w:t>APROVA</w:t>
      </w:r>
      <w:r w:rsidRPr="00DC5A79">
        <w:rPr>
          <w:rFonts w:ascii="Bookman Old Style" w:hAnsi="Bookman Old Style" w:cs="Arial"/>
          <w:sz w:val="22"/>
          <w:szCs w:val="22"/>
        </w:rPr>
        <w:t xml:space="preserve">, nos próprios termos, o PROJETO DE LEI Nº 77/2009, de autoria do Poder Legislativo (Ver. Carlos Fontes), que </w:t>
      </w:r>
      <w:r w:rsidRPr="00DC5A79">
        <w:rPr>
          <w:rFonts w:ascii="Bookman Old Style" w:hAnsi="Bookman Old Style"/>
          <w:sz w:val="22"/>
          <w:szCs w:val="22"/>
        </w:rPr>
        <w:t>“Dispõe sobre instalação, por instituições bancárias e financeiras com agências e postos de atendimento no Município de Santa Bárbara d’Oeste-SP, de sistema de segurança e monitoramento por câmeras de vídeo, e dá outras providências”.</w:t>
      </w:r>
    </w:p>
    <w:p w:rsidR="00DC5A79" w:rsidRPr="00DC5A79" w:rsidRDefault="00DC5A79" w:rsidP="00CE5814">
      <w:pPr>
        <w:jc w:val="both"/>
        <w:rPr>
          <w:rFonts w:ascii="Bookman Old Style" w:hAnsi="Bookman Old Style"/>
          <w:sz w:val="22"/>
          <w:szCs w:val="22"/>
        </w:rPr>
      </w:pPr>
    </w:p>
    <w:p w:rsidR="00DC5A79" w:rsidRPr="00DC5A79" w:rsidRDefault="00DC5A79" w:rsidP="00CE5814">
      <w:pPr>
        <w:jc w:val="both"/>
        <w:rPr>
          <w:rFonts w:ascii="Bookman Old Style" w:hAnsi="Bookman Old Style"/>
          <w:sz w:val="22"/>
          <w:szCs w:val="22"/>
        </w:rPr>
      </w:pPr>
    </w:p>
    <w:p w:rsidR="00DC5A79" w:rsidRPr="00DC5A79" w:rsidRDefault="00DC5A79" w:rsidP="00CE5814">
      <w:pPr>
        <w:pStyle w:val="Recuodecorpodetexto2"/>
        <w:spacing w:after="0" w:line="240" w:lineRule="auto"/>
        <w:ind w:left="0" w:firstLine="1440"/>
        <w:jc w:val="both"/>
        <w:rPr>
          <w:rFonts w:ascii="Bookman Old Style" w:hAnsi="Bookman Old Style" w:cs="Arial"/>
          <w:sz w:val="22"/>
          <w:szCs w:val="22"/>
        </w:rPr>
      </w:pPr>
      <w:r w:rsidRPr="00DC5A79">
        <w:rPr>
          <w:rFonts w:ascii="Bookman Old Style" w:hAnsi="Bookman Old Style" w:cs="Arial"/>
          <w:b/>
          <w:bCs/>
          <w:caps/>
          <w:sz w:val="22"/>
          <w:szCs w:val="22"/>
        </w:rPr>
        <w:t>A Câmara Municipal de Santa Bárbara d’Oeste</w:t>
      </w:r>
      <w:r w:rsidRPr="00DC5A79">
        <w:rPr>
          <w:rFonts w:ascii="Bookman Old Style" w:hAnsi="Bookman Old Style" w:cs="Arial"/>
          <w:sz w:val="22"/>
          <w:szCs w:val="22"/>
        </w:rPr>
        <w:t>, Estado de São Paulo, faz saber que ela aprovou e o Prefeito MÁRIO CELSO HEINS, sanciona e promulga a seguinte Lei Municipal:</w:t>
      </w:r>
    </w:p>
    <w:p w:rsidR="00DC5A79" w:rsidRPr="00DC5A79" w:rsidRDefault="00DC5A79" w:rsidP="00CE5814">
      <w:pPr>
        <w:jc w:val="both"/>
        <w:rPr>
          <w:rFonts w:ascii="Bookman Old Style" w:hAnsi="Bookman Old Style"/>
          <w:sz w:val="22"/>
          <w:szCs w:val="22"/>
        </w:rPr>
      </w:pPr>
    </w:p>
    <w:p w:rsidR="00DC5A79" w:rsidRPr="00DC5A79" w:rsidRDefault="00DC5A79" w:rsidP="00CE5814">
      <w:pPr>
        <w:ind w:firstLine="1440"/>
        <w:jc w:val="both"/>
        <w:rPr>
          <w:rFonts w:ascii="Bookman Old Style" w:hAnsi="Bookman Old Style"/>
          <w:sz w:val="22"/>
          <w:szCs w:val="22"/>
        </w:rPr>
      </w:pPr>
      <w:r w:rsidRPr="00DC5A79">
        <w:rPr>
          <w:rFonts w:ascii="Bookman Old Style" w:hAnsi="Bookman Old Style"/>
          <w:b/>
          <w:sz w:val="22"/>
          <w:szCs w:val="22"/>
        </w:rPr>
        <w:t>Art. 1°</w:t>
      </w:r>
      <w:r w:rsidRPr="00DC5A79">
        <w:rPr>
          <w:rFonts w:ascii="Bookman Old Style" w:hAnsi="Bookman Old Style"/>
          <w:sz w:val="22"/>
          <w:szCs w:val="22"/>
        </w:rPr>
        <w:t xml:space="preserve"> As instituições bancárias e financeiras, com agências ou postos de atendimento instalados no Município de Santa Bárbara d’Oeste-SP, deverão, no prazo máximo de 180 (cento e oitenta) dias, instalar e manter, interna e externamente, sistemas de segurança e monitoramento por meio de câmeras de vídeo, nos termos desta Lei.</w:t>
      </w:r>
    </w:p>
    <w:p w:rsidR="00DC5A79" w:rsidRPr="00DC5A79" w:rsidRDefault="00DC5A79" w:rsidP="00CE5814">
      <w:pPr>
        <w:ind w:firstLine="1440"/>
        <w:jc w:val="both"/>
        <w:rPr>
          <w:rFonts w:ascii="Bookman Old Style" w:hAnsi="Bookman Old Style"/>
          <w:sz w:val="22"/>
          <w:szCs w:val="22"/>
        </w:rPr>
      </w:pPr>
    </w:p>
    <w:p w:rsidR="00DC5A79" w:rsidRPr="00DC5A79" w:rsidRDefault="00DC5A79" w:rsidP="00CE5814">
      <w:pPr>
        <w:ind w:firstLine="1440"/>
        <w:jc w:val="both"/>
        <w:rPr>
          <w:rFonts w:ascii="Bookman Old Style" w:hAnsi="Bookman Old Style"/>
          <w:sz w:val="22"/>
          <w:szCs w:val="22"/>
        </w:rPr>
      </w:pPr>
      <w:r w:rsidRPr="00DC5A79">
        <w:rPr>
          <w:rFonts w:ascii="Bookman Old Style" w:hAnsi="Bookman Old Style"/>
          <w:b/>
          <w:sz w:val="22"/>
          <w:szCs w:val="22"/>
        </w:rPr>
        <w:t>§ 1º</w:t>
      </w:r>
      <w:r w:rsidRPr="00DC5A79">
        <w:rPr>
          <w:rFonts w:ascii="Bookman Old Style" w:hAnsi="Bookman Old Style"/>
          <w:sz w:val="22"/>
          <w:szCs w:val="22"/>
        </w:rPr>
        <w:t xml:space="preserve"> As câmeras dos sistemas de segurança e monitoramento de que trata o “caput” deverão:</w:t>
      </w:r>
    </w:p>
    <w:p w:rsidR="00DC5A79" w:rsidRPr="00DC5A79" w:rsidRDefault="00DC5A79" w:rsidP="00CE5814">
      <w:pPr>
        <w:ind w:firstLine="1440"/>
        <w:jc w:val="both"/>
        <w:rPr>
          <w:rFonts w:ascii="Bookman Old Style" w:hAnsi="Bookman Old Style"/>
          <w:sz w:val="22"/>
          <w:szCs w:val="22"/>
        </w:rPr>
      </w:pPr>
    </w:p>
    <w:p w:rsidR="00DC5A79" w:rsidRPr="00DC5A79" w:rsidRDefault="00DC5A79" w:rsidP="00CE5814">
      <w:pPr>
        <w:ind w:firstLine="1440"/>
        <w:jc w:val="both"/>
        <w:rPr>
          <w:rFonts w:ascii="Bookman Old Style" w:hAnsi="Bookman Old Style"/>
          <w:sz w:val="22"/>
          <w:szCs w:val="22"/>
        </w:rPr>
      </w:pPr>
      <w:r w:rsidRPr="00DC5A79">
        <w:rPr>
          <w:rFonts w:ascii="Bookman Old Style" w:hAnsi="Bookman Old Style"/>
          <w:b/>
          <w:sz w:val="22"/>
          <w:szCs w:val="22"/>
        </w:rPr>
        <w:t>I</w:t>
      </w:r>
      <w:r w:rsidRPr="00DC5A79">
        <w:rPr>
          <w:rFonts w:ascii="Bookman Old Style" w:hAnsi="Bookman Old Style"/>
          <w:sz w:val="22"/>
          <w:szCs w:val="22"/>
        </w:rPr>
        <w:t xml:space="preserve"> – nas dependências internas, ser instaladas em pontos que permitam a captura de imagens em todas as dependências onde haja acesso e fluxo de pessoas, e guarda de valores;</w:t>
      </w:r>
    </w:p>
    <w:p w:rsidR="00DC5A79" w:rsidRPr="00DC5A79" w:rsidRDefault="00DC5A79" w:rsidP="00CE5814">
      <w:pPr>
        <w:ind w:firstLine="1440"/>
        <w:jc w:val="both"/>
        <w:rPr>
          <w:rFonts w:ascii="Bookman Old Style" w:hAnsi="Bookman Old Style"/>
          <w:sz w:val="22"/>
          <w:szCs w:val="22"/>
        </w:rPr>
      </w:pPr>
    </w:p>
    <w:p w:rsidR="00DC5A79" w:rsidRPr="00DC5A79" w:rsidRDefault="00DC5A79" w:rsidP="00CE5814">
      <w:pPr>
        <w:ind w:firstLine="1440"/>
        <w:jc w:val="both"/>
        <w:rPr>
          <w:rFonts w:ascii="Bookman Old Style" w:hAnsi="Bookman Old Style"/>
          <w:sz w:val="22"/>
          <w:szCs w:val="22"/>
        </w:rPr>
      </w:pPr>
      <w:r w:rsidRPr="00DC5A79">
        <w:rPr>
          <w:rFonts w:ascii="Bookman Old Style" w:hAnsi="Bookman Old Style"/>
          <w:b/>
          <w:sz w:val="22"/>
          <w:szCs w:val="22"/>
        </w:rPr>
        <w:t>II</w:t>
      </w:r>
      <w:r w:rsidRPr="00DC5A79">
        <w:rPr>
          <w:rFonts w:ascii="Bookman Old Style" w:hAnsi="Bookman Old Style"/>
          <w:sz w:val="22"/>
          <w:szCs w:val="22"/>
        </w:rPr>
        <w:t xml:space="preserve"> – na área externa, ser instaladas em pontos que permitam a captura de imagens das imediações da unidade, e, principalmente, que possibilitem identificar pessoas que circulem ou que acessem as suas dependências.</w:t>
      </w:r>
    </w:p>
    <w:p w:rsidR="00DC5A79" w:rsidRPr="00DC5A79" w:rsidRDefault="00DC5A79" w:rsidP="00CE5814">
      <w:pPr>
        <w:ind w:firstLine="1440"/>
        <w:jc w:val="both"/>
        <w:rPr>
          <w:rFonts w:ascii="Bookman Old Style" w:hAnsi="Bookman Old Style"/>
          <w:sz w:val="22"/>
          <w:szCs w:val="22"/>
        </w:rPr>
      </w:pPr>
    </w:p>
    <w:p w:rsidR="00DC5A79" w:rsidRPr="00DC5A79" w:rsidRDefault="00DC5A79" w:rsidP="00CE5814">
      <w:pPr>
        <w:ind w:firstLine="1440"/>
        <w:jc w:val="both"/>
        <w:rPr>
          <w:rFonts w:ascii="Bookman Old Style" w:hAnsi="Bookman Old Style"/>
          <w:sz w:val="22"/>
          <w:szCs w:val="22"/>
        </w:rPr>
      </w:pPr>
      <w:r w:rsidRPr="00DC5A79">
        <w:rPr>
          <w:rFonts w:ascii="Bookman Old Style" w:hAnsi="Bookman Old Style"/>
          <w:b/>
          <w:sz w:val="22"/>
          <w:szCs w:val="22"/>
        </w:rPr>
        <w:t>§ 2º</w:t>
      </w:r>
      <w:r w:rsidRPr="00DC5A79">
        <w:rPr>
          <w:rFonts w:ascii="Bookman Old Style" w:hAnsi="Bookman Old Style"/>
          <w:sz w:val="22"/>
          <w:szCs w:val="22"/>
        </w:rPr>
        <w:t xml:space="preserve"> As imagens capturadas pelas câmeras de vídeo do sistema de segurança e monitoramento deverão ser armazenadas e guardadas pelo prazo mínimo de 360 (trezentos e sessenta) dias, e fornecidas às autoridades sempre que exigidas, observada a legislação aplicável.</w:t>
      </w:r>
    </w:p>
    <w:p w:rsidR="00DC5A79" w:rsidRPr="00DC5A79" w:rsidRDefault="00DC5A79" w:rsidP="00CE5814">
      <w:pPr>
        <w:jc w:val="both"/>
        <w:rPr>
          <w:rFonts w:ascii="Bookman Old Style" w:hAnsi="Bookman Old Style"/>
          <w:sz w:val="22"/>
          <w:szCs w:val="22"/>
        </w:rPr>
      </w:pPr>
    </w:p>
    <w:p w:rsidR="00DC5A79" w:rsidRPr="00DC5A79" w:rsidRDefault="00DC5A79" w:rsidP="00CE5814">
      <w:pPr>
        <w:jc w:val="both"/>
        <w:rPr>
          <w:rFonts w:ascii="Bookman Old Style" w:hAnsi="Bookman Old Style"/>
          <w:sz w:val="22"/>
          <w:szCs w:val="22"/>
        </w:rPr>
      </w:pPr>
      <w:r w:rsidRPr="00DC5A79">
        <w:rPr>
          <w:rFonts w:ascii="Bookman Old Style" w:hAnsi="Bookman Old Style"/>
          <w:sz w:val="22"/>
          <w:szCs w:val="22"/>
        </w:rPr>
        <w:t>(Fls. 2 – Autógrafo nº 82 – Projeto de Lei nº 77/2009).</w:t>
      </w:r>
    </w:p>
    <w:p w:rsidR="00DC5A79" w:rsidRPr="00DC5A79" w:rsidRDefault="00DC5A79" w:rsidP="00CE5814">
      <w:pPr>
        <w:jc w:val="both"/>
        <w:rPr>
          <w:rFonts w:ascii="Bookman Old Style" w:hAnsi="Bookman Old Style"/>
          <w:sz w:val="22"/>
          <w:szCs w:val="22"/>
        </w:rPr>
      </w:pPr>
    </w:p>
    <w:p w:rsidR="00DC5A79" w:rsidRPr="00DC5A79" w:rsidRDefault="00DC5A79" w:rsidP="00CE5814">
      <w:pPr>
        <w:jc w:val="both"/>
        <w:rPr>
          <w:rFonts w:ascii="Bookman Old Style" w:hAnsi="Bookman Old Style"/>
          <w:sz w:val="22"/>
          <w:szCs w:val="22"/>
        </w:rPr>
      </w:pPr>
    </w:p>
    <w:p w:rsidR="00DC5A79" w:rsidRPr="00DC5A79" w:rsidRDefault="00DC5A79" w:rsidP="00CE5814">
      <w:pPr>
        <w:ind w:firstLine="1440"/>
        <w:jc w:val="both"/>
        <w:rPr>
          <w:rFonts w:ascii="Bookman Old Style" w:hAnsi="Bookman Old Style"/>
          <w:sz w:val="22"/>
          <w:szCs w:val="22"/>
        </w:rPr>
      </w:pPr>
      <w:r w:rsidRPr="00DC5A79">
        <w:rPr>
          <w:rFonts w:ascii="Bookman Old Style" w:hAnsi="Bookman Old Style"/>
          <w:b/>
          <w:sz w:val="22"/>
          <w:szCs w:val="22"/>
        </w:rPr>
        <w:lastRenderedPageBreak/>
        <w:t>§ 3º</w:t>
      </w:r>
      <w:r w:rsidRPr="00DC5A79">
        <w:rPr>
          <w:rFonts w:ascii="Bookman Old Style" w:hAnsi="Bookman Old Style"/>
          <w:sz w:val="22"/>
          <w:szCs w:val="22"/>
        </w:rPr>
        <w:t xml:space="preserve"> Para a instalação das câmeras de vídeo na área externa das agências e postos, sejam bancários ou de instituições financeiras, deverão ser observadas as orientações emanadas da área técnica da Polícia Militar do Estado de São Paulo, para definição dos locais, das quantidades de câmeras e das especificações técnicas.</w:t>
      </w:r>
    </w:p>
    <w:p w:rsidR="00DC5A79" w:rsidRPr="00DC5A79" w:rsidRDefault="00DC5A79" w:rsidP="00CE5814">
      <w:pPr>
        <w:ind w:firstLine="1440"/>
        <w:jc w:val="both"/>
        <w:rPr>
          <w:rFonts w:ascii="Bookman Old Style" w:hAnsi="Bookman Old Style"/>
          <w:sz w:val="22"/>
          <w:szCs w:val="22"/>
        </w:rPr>
      </w:pPr>
    </w:p>
    <w:p w:rsidR="00DC5A79" w:rsidRPr="00DC5A79" w:rsidRDefault="00DC5A79" w:rsidP="00CE5814">
      <w:pPr>
        <w:ind w:firstLine="1440"/>
        <w:jc w:val="both"/>
        <w:rPr>
          <w:rFonts w:ascii="Bookman Old Style" w:hAnsi="Bookman Old Style"/>
          <w:sz w:val="22"/>
          <w:szCs w:val="22"/>
        </w:rPr>
      </w:pPr>
      <w:r w:rsidRPr="00DC5A79">
        <w:rPr>
          <w:rFonts w:ascii="Bookman Old Style" w:hAnsi="Bookman Old Style"/>
          <w:b/>
          <w:sz w:val="22"/>
          <w:szCs w:val="22"/>
        </w:rPr>
        <w:t>Art. 2º</w:t>
      </w:r>
      <w:r w:rsidRPr="00DC5A79">
        <w:rPr>
          <w:rFonts w:ascii="Bookman Old Style" w:hAnsi="Bookman Old Style"/>
          <w:sz w:val="22"/>
          <w:szCs w:val="22"/>
        </w:rPr>
        <w:t xml:space="preserve"> A não observância, pelas instituições bancárias e financeiras, das disposições constantes desta Lei sujeitará os infratores à advertência escrita e, em caso de reincidência, à multa no valor de 1.000 (mil) </w:t>
      </w:r>
      <w:r w:rsidRPr="00DC5A79">
        <w:rPr>
          <w:rStyle w:val="nfase"/>
          <w:rFonts w:ascii="Bookman Old Style" w:hAnsi="Bookman Old Style"/>
          <w:b w:val="0"/>
          <w:color w:val="000000"/>
          <w:sz w:val="22"/>
          <w:szCs w:val="22"/>
        </w:rPr>
        <w:t>Unidades Fiscais do Estado de São Paulo (UFESP’s).</w:t>
      </w:r>
    </w:p>
    <w:p w:rsidR="00DC5A79" w:rsidRPr="00DC5A79" w:rsidRDefault="00DC5A79" w:rsidP="00CE5814">
      <w:pPr>
        <w:jc w:val="both"/>
        <w:rPr>
          <w:rFonts w:ascii="Bookman Old Style" w:hAnsi="Bookman Old Style"/>
          <w:sz w:val="22"/>
          <w:szCs w:val="22"/>
        </w:rPr>
      </w:pPr>
    </w:p>
    <w:p w:rsidR="00DC5A79" w:rsidRPr="00DC5A79" w:rsidRDefault="00DC5A79" w:rsidP="00CE5814">
      <w:pPr>
        <w:ind w:firstLine="1440"/>
        <w:jc w:val="both"/>
        <w:rPr>
          <w:rFonts w:ascii="Bookman Old Style" w:hAnsi="Bookman Old Style"/>
          <w:sz w:val="22"/>
          <w:szCs w:val="22"/>
        </w:rPr>
      </w:pPr>
      <w:r w:rsidRPr="00DC5A79">
        <w:rPr>
          <w:rFonts w:ascii="Bookman Old Style" w:hAnsi="Bookman Old Style"/>
          <w:b/>
          <w:sz w:val="22"/>
          <w:szCs w:val="22"/>
        </w:rPr>
        <w:t>Parágrafo único</w:t>
      </w:r>
      <w:r w:rsidRPr="00DC5A79">
        <w:rPr>
          <w:rFonts w:ascii="Bookman Old Style" w:hAnsi="Bookman Old Style"/>
          <w:sz w:val="22"/>
          <w:szCs w:val="22"/>
        </w:rPr>
        <w:t xml:space="preserve"> Caso persista a infração, a multa referida no “caput” será aplicada em dobro às instituições que não atenderem às disposições desta Lei.</w:t>
      </w:r>
    </w:p>
    <w:p w:rsidR="00DC5A79" w:rsidRPr="00DC5A79" w:rsidRDefault="00DC5A79" w:rsidP="00CE5814">
      <w:pPr>
        <w:ind w:firstLine="1440"/>
        <w:jc w:val="both"/>
        <w:rPr>
          <w:rFonts w:ascii="Bookman Old Style" w:hAnsi="Bookman Old Style"/>
          <w:sz w:val="22"/>
          <w:szCs w:val="22"/>
        </w:rPr>
      </w:pPr>
    </w:p>
    <w:p w:rsidR="00DC5A79" w:rsidRPr="00DC5A79" w:rsidRDefault="00DC5A79" w:rsidP="00CE5814">
      <w:pPr>
        <w:ind w:firstLine="1440"/>
        <w:jc w:val="both"/>
        <w:rPr>
          <w:rFonts w:ascii="Bookman Old Style" w:hAnsi="Bookman Old Style"/>
          <w:sz w:val="22"/>
          <w:szCs w:val="22"/>
        </w:rPr>
      </w:pPr>
      <w:r w:rsidRPr="00DC5A79">
        <w:rPr>
          <w:rFonts w:ascii="Bookman Old Style" w:hAnsi="Bookman Old Style"/>
          <w:b/>
          <w:sz w:val="22"/>
          <w:szCs w:val="22"/>
        </w:rPr>
        <w:t>Art. 3º</w:t>
      </w:r>
      <w:r w:rsidRPr="00DC5A79">
        <w:rPr>
          <w:rFonts w:ascii="Bookman Old Style" w:hAnsi="Bookman Old Style"/>
          <w:sz w:val="22"/>
          <w:szCs w:val="22"/>
        </w:rPr>
        <w:t xml:space="preserve"> Para o cumprimento desta Lei, no que se refere à instalação dos sistemas de segurança e monitoramento por meio de câmeras de vídeo nas áreas externas das agências e postos de atendimento ao público, fica o Poder Executivo autorizado:</w:t>
      </w:r>
    </w:p>
    <w:p w:rsidR="00DC5A79" w:rsidRPr="00DC5A79" w:rsidRDefault="00DC5A79" w:rsidP="00CE5814">
      <w:pPr>
        <w:ind w:firstLine="1440"/>
        <w:jc w:val="both"/>
        <w:rPr>
          <w:rFonts w:ascii="Bookman Old Style" w:hAnsi="Bookman Old Style"/>
          <w:sz w:val="22"/>
          <w:szCs w:val="22"/>
        </w:rPr>
      </w:pPr>
    </w:p>
    <w:p w:rsidR="00DC5A79" w:rsidRPr="00DC5A79" w:rsidRDefault="00DC5A79" w:rsidP="00CE5814">
      <w:pPr>
        <w:ind w:firstLine="1440"/>
        <w:jc w:val="both"/>
        <w:rPr>
          <w:rFonts w:ascii="Bookman Old Style" w:hAnsi="Bookman Old Style"/>
          <w:sz w:val="22"/>
          <w:szCs w:val="22"/>
        </w:rPr>
      </w:pPr>
      <w:r w:rsidRPr="00DC5A79">
        <w:rPr>
          <w:rFonts w:ascii="Bookman Old Style" w:hAnsi="Bookman Old Style"/>
          <w:b/>
          <w:sz w:val="22"/>
          <w:szCs w:val="22"/>
        </w:rPr>
        <w:t>I</w:t>
      </w:r>
      <w:r w:rsidRPr="00DC5A79">
        <w:rPr>
          <w:rFonts w:ascii="Bookman Old Style" w:hAnsi="Bookman Old Style"/>
          <w:sz w:val="22"/>
          <w:szCs w:val="22"/>
        </w:rPr>
        <w:t xml:space="preserve"> - a celebrar parceria com a Federação Brasileira de Bancos – FEBRABAN e ou com as respectivas instituições bancárias e financeiras, inclusive para a operacionalização do monitoramento e do armazenamento e guarda das imagens capturadas;</w:t>
      </w:r>
    </w:p>
    <w:p w:rsidR="00DC5A79" w:rsidRPr="00DC5A79" w:rsidRDefault="00DC5A79" w:rsidP="00CE5814">
      <w:pPr>
        <w:ind w:firstLine="1440"/>
        <w:jc w:val="both"/>
        <w:rPr>
          <w:rFonts w:ascii="Bookman Old Style" w:hAnsi="Bookman Old Style"/>
          <w:sz w:val="22"/>
          <w:szCs w:val="22"/>
        </w:rPr>
      </w:pPr>
    </w:p>
    <w:p w:rsidR="00DC5A79" w:rsidRPr="00DC5A79" w:rsidRDefault="00DC5A79" w:rsidP="00CE5814">
      <w:pPr>
        <w:ind w:firstLine="1440"/>
        <w:jc w:val="both"/>
        <w:rPr>
          <w:rFonts w:ascii="Bookman Old Style" w:hAnsi="Bookman Old Style"/>
          <w:sz w:val="22"/>
          <w:szCs w:val="22"/>
        </w:rPr>
      </w:pPr>
      <w:r w:rsidRPr="00DC5A79">
        <w:rPr>
          <w:rFonts w:ascii="Bookman Old Style" w:hAnsi="Bookman Old Style"/>
          <w:b/>
          <w:sz w:val="22"/>
          <w:szCs w:val="22"/>
        </w:rPr>
        <w:t>II</w:t>
      </w:r>
      <w:r w:rsidRPr="00DC5A79">
        <w:rPr>
          <w:rFonts w:ascii="Bookman Old Style" w:hAnsi="Bookman Old Style"/>
          <w:sz w:val="22"/>
          <w:szCs w:val="22"/>
        </w:rPr>
        <w:t xml:space="preserve"> – realizar a infra-estrutura necessária à instalação dos equipamentos, e autorizar o uso pelas referidas instituições bancárias e financeiras;</w:t>
      </w:r>
    </w:p>
    <w:p w:rsidR="00DC5A79" w:rsidRPr="00DC5A79" w:rsidRDefault="00DC5A79" w:rsidP="00CE5814">
      <w:pPr>
        <w:ind w:firstLine="1440"/>
        <w:jc w:val="both"/>
        <w:rPr>
          <w:rFonts w:ascii="Bookman Old Style" w:hAnsi="Bookman Old Style"/>
          <w:sz w:val="22"/>
          <w:szCs w:val="22"/>
        </w:rPr>
      </w:pPr>
    </w:p>
    <w:p w:rsidR="00DC5A79" w:rsidRPr="00DC5A79" w:rsidRDefault="00DC5A79" w:rsidP="00CE5814">
      <w:pPr>
        <w:ind w:firstLine="1440"/>
        <w:jc w:val="both"/>
        <w:rPr>
          <w:rFonts w:ascii="Bookman Old Style" w:hAnsi="Bookman Old Style"/>
          <w:sz w:val="22"/>
          <w:szCs w:val="22"/>
        </w:rPr>
      </w:pPr>
      <w:r w:rsidRPr="00DC5A79">
        <w:rPr>
          <w:rFonts w:ascii="Bookman Old Style" w:hAnsi="Bookman Old Style"/>
          <w:b/>
          <w:sz w:val="22"/>
          <w:szCs w:val="22"/>
        </w:rPr>
        <w:t>III</w:t>
      </w:r>
      <w:r w:rsidRPr="00DC5A79">
        <w:rPr>
          <w:rFonts w:ascii="Bookman Old Style" w:hAnsi="Bookman Old Style"/>
          <w:sz w:val="22"/>
          <w:szCs w:val="22"/>
        </w:rPr>
        <w:t xml:space="preserve"> – regulamentar, por Decreto, esta Lei.</w:t>
      </w:r>
    </w:p>
    <w:p w:rsidR="00DC5A79" w:rsidRPr="00DC5A79" w:rsidRDefault="00DC5A79" w:rsidP="00CE5814">
      <w:pPr>
        <w:ind w:firstLine="1440"/>
        <w:jc w:val="both"/>
        <w:rPr>
          <w:rFonts w:ascii="Bookman Old Style" w:hAnsi="Bookman Old Style"/>
          <w:sz w:val="22"/>
          <w:szCs w:val="22"/>
        </w:rPr>
      </w:pPr>
    </w:p>
    <w:p w:rsidR="00DC5A79" w:rsidRPr="00DC5A79" w:rsidRDefault="00DC5A79" w:rsidP="00CE5814">
      <w:pPr>
        <w:ind w:firstLine="1440"/>
        <w:jc w:val="both"/>
        <w:rPr>
          <w:rFonts w:ascii="Bookman Old Style" w:hAnsi="Bookman Old Style"/>
          <w:sz w:val="22"/>
          <w:szCs w:val="22"/>
        </w:rPr>
      </w:pPr>
      <w:r w:rsidRPr="00DC5A79">
        <w:rPr>
          <w:rFonts w:ascii="Bookman Old Style" w:hAnsi="Bookman Old Style"/>
          <w:b/>
          <w:sz w:val="22"/>
          <w:szCs w:val="22"/>
        </w:rPr>
        <w:t>Art. 4º</w:t>
      </w:r>
      <w:r w:rsidRPr="00DC5A79">
        <w:rPr>
          <w:rFonts w:ascii="Bookman Old Style" w:hAnsi="Bookman Old Style"/>
          <w:sz w:val="22"/>
          <w:szCs w:val="22"/>
        </w:rPr>
        <w:t xml:space="preserve"> As despesas decorrentes desta Lei correrão por conta das dotações orçamentárias próprias.</w:t>
      </w:r>
    </w:p>
    <w:p w:rsidR="00DC5A79" w:rsidRPr="00DC5A79" w:rsidRDefault="00DC5A79" w:rsidP="00CE5814">
      <w:pPr>
        <w:ind w:firstLine="1440"/>
        <w:jc w:val="both"/>
        <w:rPr>
          <w:rFonts w:ascii="Bookman Old Style" w:hAnsi="Bookman Old Style"/>
          <w:sz w:val="22"/>
          <w:szCs w:val="22"/>
        </w:rPr>
      </w:pPr>
    </w:p>
    <w:p w:rsidR="00DC5A79" w:rsidRPr="00DC5A79" w:rsidRDefault="00DC5A79" w:rsidP="00CE5814">
      <w:pPr>
        <w:ind w:firstLine="1440"/>
        <w:jc w:val="both"/>
        <w:rPr>
          <w:rFonts w:ascii="Bookman Old Style" w:hAnsi="Bookman Old Style"/>
          <w:sz w:val="22"/>
          <w:szCs w:val="22"/>
        </w:rPr>
      </w:pPr>
      <w:r w:rsidRPr="00DC5A79">
        <w:rPr>
          <w:rFonts w:ascii="Bookman Old Style" w:hAnsi="Bookman Old Style"/>
          <w:b/>
          <w:sz w:val="22"/>
          <w:szCs w:val="22"/>
        </w:rPr>
        <w:t>Art. 5º</w:t>
      </w:r>
      <w:r w:rsidRPr="00DC5A79">
        <w:rPr>
          <w:rFonts w:ascii="Bookman Old Style" w:hAnsi="Bookman Old Style"/>
          <w:sz w:val="22"/>
          <w:szCs w:val="22"/>
        </w:rPr>
        <w:t xml:space="preserve"> Esta Lei entra em vigor na data de sua publicação, revogadas as disposições em contrário.</w:t>
      </w:r>
    </w:p>
    <w:p w:rsidR="00DC5A79" w:rsidRPr="00DC5A79" w:rsidRDefault="00DC5A79" w:rsidP="00CE5814">
      <w:pPr>
        <w:jc w:val="both"/>
        <w:rPr>
          <w:rFonts w:ascii="Bookman Old Style" w:hAnsi="Bookman Old Style"/>
          <w:sz w:val="22"/>
          <w:szCs w:val="22"/>
        </w:rPr>
      </w:pPr>
    </w:p>
    <w:p w:rsidR="00DC5A79" w:rsidRPr="00DC5A79" w:rsidRDefault="00DC5A79" w:rsidP="00CE5814">
      <w:pPr>
        <w:jc w:val="both"/>
        <w:rPr>
          <w:rFonts w:ascii="Bookman Old Style" w:hAnsi="Bookman Old Style"/>
          <w:sz w:val="22"/>
          <w:szCs w:val="22"/>
        </w:rPr>
      </w:pPr>
    </w:p>
    <w:p w:rsidR="00DC5A79" w:rsidRDefault="00DC5A79" w:rsidP="00CE5814">
      <w:pPr>
        <w:jc w:val="both"/>
        <w:rPr>
          <w:rFonts w:ascii="Bookman Old Style" w:hAnsi="Bookman Old Style"/>
          <w:sz w:val="22"/>
          <w:szCs w:val="22"/>
        </w:rPr>
      </w:pPr>
    </w:p>
    <w:p w:rsidR="00DC5A79" w:rsidRDefault="00DC5A79" w:rsidP="00CE5814">
      <w:pPr>
        <w:jc w:val="both"/>
        <w:rPr>
          <w:rFonts w:ascii="Bookman Old Style" w:hAnsi="Bookman Old Style"/>
          <w:sz w:val="22"/>
          <w:szCs w:val="22"/>
        </w:rPr>
      </w:pPr>
    </w:p>
    <w:p w:rsidR="00DC5A79" w:rsidRPr="00DC5A79" w:rsidRDefault="00DC5A79" w:rsidP="00CE5814">
      <w:pPr>
        <w:jc w:val="both"/>
        <w:rPr>
          <w:rFonts w:ascii="Bookman Old Style" w:hAnsi="Bookman Old Style"/>
          <w:sz w:val="22"/>
          <w:szCs w:val="22"/>
        </w:rPr>
      </w:pPr>
    </w:p>
    <w:p w:rsidR="00DC5A79" w:rsidRPr="00DC5A79" w:rsidRDefault="00DC5A79" w:rsidP="00CE5814">
      <w:pPr>
        <w:jc w:val="both"/>
        <w:rPr>
          <w:rFonts w:ascii="Bookman Old Style" w:hAnsi="Bookman Old Style"/>
          <w:sz w:val="22"/>
          <w:szCs w:val="22"/>
        </w:rPr>
      </w:pPr>
      <w:r w:rsidRPr="00DC5A79">
        <w:rPr>
          <w:rFonts w:ascii="Bookman Old Style" w:hAnsi="Bookman Old Style"/>
          <w:sz w:val="22"/>
          <w:szCs w:val="22"/>
        </w:rPr>
        <w:t>(Fls. 3 – Autógrafo nº 82 – Projeto de Lei nº 77/2009).</w:t>
      </w:r>
    </w:p>
    <w:p w:rsidR="00DC5A79" w:rsidRPr="00DC5A79" w:rsidRDefault="00DC5A79" w:rsidP="00CE5814">
      <w:pPr>
        <w:jc w:val="both"/>
        <w:rPr>
          <w:rFonts w:ascii="Bookman Old Style" w:hAnsi="Bookman Old Style"/>
          <w:sz w:val="22"/>
          <w:szCs w:val="22"/>
        </w:rPr>
      </w:pPr>
    </w:p>
    <w:p w:rsidR="00DC5A79" w:rsidRPr="00DC5A79" w:rsidRDefault="00DC5A79" w:rsidP="00CE5814">
      <w:pPr>
        <w:jc w:val="both"/>
        <w:rPr>
          <w:rFonts w:ascii="Bookman Old Style" w:hAnsi="Bookman Old Style"/>
          <w:sz w:val="22"/>
          <w:szCs w:val="22"/>
        </w:rPr>
      </w:pPr>
    </w:p>
    <w:p w:rsidR="00DC5A79" w:rsidRPr="00DC5A79" w:rsidRDefault="00DC5A79" w:rsidP="00CE5814">
      <w:pPr>
        <w:jc w:val="both"/>
        <w:rPr>
          <w:rFonts w:ascii="Bookman Old Style" w:hAnsi="Bookman Old Style"/>
          <w:sz w:val="22"/>
          <w:szCs w:val="22"/>
        </w:rPr>
      </w:pPr>
    </w:p>
    <w:p w:rsidR="00DC5A79" w:rsidRPr="00DC5A79" w:rsidRDefault="00DC5A79" w:rsidP="00CE5814">
      <w:pPr>
        <w:ind w:firstLine="1440"/>
        <w:jc w:val="both"/>
        <w:rPr>
          <w:rFonts w:ascii="Bookman Old Style" w:hAnsi="Bookman Old Style" w:cs="Arial"/>
          <w:sz w:val="22"/>
          <w:szCs w:val="22"/>
        </w:rPr>
      </w:pPr>
      <w:r w:rsidRPr="00DC5A79">
        <w:rPr>
          <w:rFonts w:ascii="Bookman Old Style" w:hAnsi="Bookman Old Style" w:cs="Arial"/>
          <w:sz w:val="22"/>
          <w:szCs w:val="22"/>
        </w:rPr>
        <w:t>Plenário “Dr. Tancredo Neves”, em 13 de outubro de 2009.</w:t>
      </w:r>
    </w:p>
    <w:p w:rsidR="00DC5A79" w:rsidRPr="00DC5A79" w:rsidRDefault="00DC5A79" w:rsidP="00CE5814">
      <w:pPr>
        <w:jc w:val="both"/>
        <w:rPr>
          <w:rFonts w:ascii="Bookman Old Style" w:hAnsi="Bookman Old Style" w:cs="Arial"/>
          <w:sz w:val="22"/>
          <w:szCs w:val="22"/>
        </w:rPr>
      </w:pPr>
    </w:p>
    <w:p w:rsidR="00DC5A79" w:rsidRPr="00DC5A79" w:rsidRDefault="00DC5A79" w:rsidP="00CE5814">
      <w:pPr>
        <w:pStyle w:val="Ttulo2"/>
        <w:spacing w:before="0" w:after="0"/>
        <w:jc w:val="both"/>
        <w:rPr>
          <w:rFonts w:ascii="Bookman Old Style" w:hAnsi="Bookman Old Style"/>
          <w:sz w:val="22"/>
          <w:szCs w:val="22"/>
        </w:rPr>
      </w:pPr>
      <w:r w:rsidRPr="00DC5A79">
        <w:rPr>
          <w:rFonts w:ascii="Bookman Old Style" w:hAnsi="Bookman Old Style"/>
          <w:sz w:val="22"/>
          <w:szCs w:val="22"/>
        </w:rPr>
        <w:lastRenderedPageBreak/>
        <w:t xml:space="preserve">             </w:t>
      </w:r>
    </w:p>
    <w:p w:rsidR="00DC5A79" w:rsidRPr="00DC5A79" w:rsidRDefault="00DC5A79" w:rsidP="00CE5814">
      <w:pPr>
        <w:rPr>
          <w:sz w:val="22"/>
          <w:szCs w:val="22"/>
        </w:rPr>
      </w:pPr>
    </w:p>
    <w:p w:rsidR="00DC5A79" w:rsidRPr="00DC5A79" w:rsidRDefault="00DC5A79" w:rsidP="00CE5814">
      <w:pPr>
        <w:pStyle w:val="Ttulo2"/>
        <w:spacing w:before="0" w:after="0"/>
        <w:jc w:val="both"/>
        <w:rPr>
          <w:rFonts w:ascii="Bookman Old Style" w:hAnsi="Bookman Old Style"/>
          <w:i w:val="0"/>
          <w:sz w:val="22"/>
          <w:szCs w:val="22"/>
        </w:rPr>
      </w:pPr>
      <w:r w:rsidRPr="00DC5A79">
        <w:rPr>
          <w:rFonts w:ascii="Bookman Old Style" w:hAnsi="Bookman Old Style"/>
          <w:b w:val="0"/>
          <w:bCs w:val="0"/>
          <w:sz w:val="22"/>
          <w:szCs w:val="22"/>
        </w:rPr>
        <w:t xml:space="preserve">         </w:t>
      </w:r>
      <w:r w:rsidRPr="00DC5A79">
        <w:rPr>
          <w:rFonts w:ascii="Bookman Old Style" w:hAnsi="Bookman Old Style"/>
          <w:i w:val="0"/>
          <w:sz w:val="22"/>
          <w:szCs w:val="22"/>
        </w:rPr>
        <w:t>ANÍZIO TAVARES DA SILVA              ADEMIR JOSÉ DA SILVA</w:t>
      </w:r>
    </w:p>
    <w:p w:rsidR="00DC5A79" w:rsidRPr="00DC5A79" w:rsidRDefault="00DC5A79" w:rsidP="00CE5814">
      <w:pPr>
        <w:pStyle w:val="Ttulo2"/>
        <w:spacing w:before="0" w:after="0"/>
        <w:jc w:val="both"/>
        <w:rPr>
          <w:rFonts w:ascii="Bookman Old Style" w:hAnsi="Bookman Old Style"/>
          <w:b w:val="0"/>
          <w:bCs w:val="0"/>
          <w:i w:val="0"/>
          <w:sz w:val="22"/>
          <w:szCs w:val="22"/>
        </w:rPr>
      </w:pPr>
      <w:r w:rsidRPr="00DC5A79">
        <w:rPr>
          <w:rFonts w:ascii="Bookman Old Style" w:hAnsi="Bookman Old Style"/>
          <w:b w:val="0"/>
          <w:bCs w:val="0"/>
          <w:i w:val="0"/>
          <w:sz w:val="22"/>
          <w:szCs w:val="22"/>
        </w:rPr>
        <w:t xml:space="preserve">                  -Presidente-                                    -Vice-Presidente-</w:t>
      </w:r>
    </w:p>
    <w:p w:rsidR="00DC5A79" w:rsidRPr="00DC5A79" w:rsidRDefault="00DC5A79" w:rsidP="00CE5814">
      <w:pPr>
        <w:pStyle w:val="Ttulo2"/>
        <w:spacing w:before="0" w:after="0"/>
        <w:rPr>
          <w:rFonts w:ascii="Bookman Old Style" w:hAnsi="Bookman Old Style"/>
          <w:b w:val="0"/>
          <w:bCs w:val="0"/>
          <w:sz w:val="22"/>
          <w:szCs w:val="22"/>
        </w:rPr>
      </w:pPr>
    </w:p>
    <w:p w:rsidR="00DC5A79" w:rsidRPr="00DC5A79" w:rsidRDefault="00DC5A79" w:rsidP="00CE5814">
      <w:pPr>
        <w:pStyle w:val="Ttulo2"/>
        <w:spacing w:before="0" w:after="0"/>
        <w:rPr>
          <w:rFonts w:ascii="Bookman Old Style" w:hAnsi="Bookman Old Style"/>
          <w:b w:val="0"/>
          <w:bCs w:val="0"/>
          <w:sz w:val="22"/>
          <w:szCs w:val="22"/>
        </w:rPr>
      </w:pPr>
      <w:r w:rsidRPr="00DC5A79">
        <w:rPr>
          <w:rFonts w:ascii="Bookman Old Style" w:hAnsi="Bookman Old Style"/>
          <w:b w:val="0"/>
          <w:bCs w:val="0"/>
          <w:sz w:val="22"/>
          <w:szCs w:val="22"/>
        </w:rPr>
        <w:t xml:space="preserve">     </w:t>
      </w:r>
    </w:p>
    <w:p w:rsidR="00DC5A79" w:rsidRPr="00DC5A79" w:rsidRDefault="00DC5A79" w:rsidP="00CE5814">
      <w:pPr>
        <w:rPr>
          <w:sz w:val="22"/>
          <w:szCs w:val="22"/>
        </w:rPr>
      </w:pPr>
    </w:p>
    <w:p w:rsidR="00DC5A79" w:rsidRPr="00DC5A79" w:rsidRDefault="00DC5A79" w:rsidP="00CE5814">
      <w:pPr>
        <w:pStyle w:val="Ttulo2"/>
        <w:spacing w:before="0" w:after="0"/>
        <w:rPr>
          <w:rFonts w:ascii="Bookman Old Style" w:hAnsi="Bookman Old Style"/>
          <w:i w:val="0"/>
          <w:sz w:val="22"/>
          <w:szCs w:val="22"/>
        </w:rPr>
      </w:pPr>
      <w:r w:rsidRPr="00DC5A79">
        <w:rPr>
          <w:rFonts w:ascii="Bookman Old Style" w:hAnsi="Bookman Old Style"/>
          <w:b w:val="0"/>
          <w:bCs w:val="0"/>
          <w:i w:val="0"/>
          <w:iCs w:val="0"/>
          <w:sz w:val="22"/>
          <w:szCs w:val="22"/>
        </w:rPr>
        <w:t xml:space="preserve">    </w:t>
      </w:r>
      <w:r w:rsidRPr="00DC5A79">
        <w:rPr>
          <w:rFonts w:ascii="Bookman Old Style" w:hAnsi="Bookman Old Style"/>
          <w:i w:val="0"/>
          <w:sz w:val="22"/>
          <w:szCs w:val="22"/>
        </w:rPr>
        <w:t>CARLOS A. PORTELLA FONTES        LAERTE ANTONIO DA SILVA</w:t>
      </w:r>
    </w:p>
    <w:p w:rsidR="00DC5A79" w:rsidRPr="00DC5A79" w:rsidRDefault="00DC5A79" w:rsidP="00CE5814">
      <w:pPr>
        <w:jc w:val="both"/>
        <w:rPr>
          <w:rFonts w:ascii="Bookman Old Style" w:hAnsi="Bookman Old Style" w:cs="Arial"/>
          <w:sz w:val="22"/>
          <w:szCs w:val="22"/>
        </w:rPr>
      </w:pPr>
      <w:r w:rsidRPr="00DC5A79">
        <w:rPr>
          <w:rFonts w:ascii="Bookman Old Style" w:hAnsi="Bookman Old Style" w:cs="Arial"/>
          <w:sz w:val="22"/>
          <w:szCs w:val="22"/>
        </w:rPr>
        <w:t xml:space="preserve">                -1º Secretário-                                    -2º Secretário-</w:t>
      </w:r>
    </w:p>
    <w:p w:rsidR="00DC5A79" w:rsidRPr="00DC5A79" w:rsidRDefault="00DC5A79" w:rsidP="00CE5814">
      <w:pPr>
        <w:pStyle w:val="Recuodecorpodetexto2"/>
        <w:spacing w:after="0" w:line="240" w:lineRule="auto"/>
        <w:ind w:left="0"/>
        <w:rPr>
          <w:rFonts w:ascii="Bookman Old Style" w:hAnsi="Bookman Old Style" w:cs="Arial"/>
          <w:sz w:val="22"/>
          <w:szCs w:val="22"/>
        </w:rPr>
      </w:pPr>
    </w:p>
    <w:p w:rsidR="00DC5A79" w:rsidRPr="00DC5A79" w:rsidRDefault="00DC5A79" w:rsidP="00CE5814">
      <w:pPr>
        <w:pStyle w:val="Recuodecorpodetexto2"/>
        <w:spacing w:after="0" w:line="240" w:lineRule="auto"/>
        <w:ind w:left="0"/>
        <w:jc w:val="both"/>
        <w:rPr>
          <w:rFonts w:ascii="Bookman Old Style" w:hAnsi="Bookman Old Style" w:cs="Arial"/>
          <w:sz w:val="22"/>
          <w:szCs w:val="22"/>
        </w:rPr>
      </w:pPr>
    </w:p>
    <w:p w:rsidR="00DC5A79" w:rsidRPr="00DC5A79" w:rsidRDefault="00DC5A79" w:rsidP="00CE5814">
      <w:pPr>
        <w:pStyle w:val="Recuodecorpodetexto2"/>
        <w:spacing w:after="0" w:line="240" w:lineRule="auto"/>
        <w:ind w:left="0" w:firstLine="1440"/>
        <w:jc w:val="both"/>
        <w:rPr>
          <w:rFonts w:ascii="Bookman Old Style" w:hAnsi="Bookman Old Style" w:cs="Arial"/>
          <w:sz w:val="22"/>
          <w:szCs w:val="22"/>
        </w:rPr>
      </w:pPr>
      <w:r w:rsidRPr="00DC5A79">
        <w:rPr>
          <w:rFonts w:ascii="Bookman Old Style" w:hAnsi="Bookman Old Style" w:cs="Arial"/>
          <w:sz w:val="22"/>
          <w:szCs w:val="22"/>
        </w:rPr>
        <w:t>Registrado na Secretaria da Câmara Municipal, em 14 de outubro de 2009.</w:t>
      </w:r>
    </w:p>
    <w:p w:rsidR="00DC5A79" w:rsidRPr="00DC5A79" w:rsidRDefault="00DC5A79" w:rsidP="00CE5814">
      <w:pPr>
        <w:pStyle w:val="Recuodecorpodetexto2"/>
        <w:spacing w:after="0" w:line="240" w:lineRule="auto"/>
        <w:ind w:left="0"/>
        <w:rPr>
          <w:rFonts w:ascii="Bookman Old Style" w:hAnsi="Bookman Old Style" w:cs="Arial"/>
          <w:b/>
          <w:bCs/>
          <w:sz w:val="22"/>
          <w:szCs w:val="22"/>
        </w:rPr>
      </w:pPr>
    </w:p>
    <w:p w:rsidR="00DC5A79" w:rsidRPr="00DC5A79" w:rsidRDefault="00DC5A79" w:rsidP="00CE5814">
      <w:pPr>
        <w:pStyle w:val="Recuodecorpodetexto2"/>
        <w:spacing w:after="0" w:line="240" w:lineRule="auto"/>
        <w:ind w:left="0"/>
        <w:rPr>
          <w:rFonts w:ascii="Bookman Old Style" w:hAnsi="Bookman Old Style" w:cs="Arial"/>
          <w:b/>
          <w:bCs/>
          <w:sz w:val="22"/>
          <w:szCs w:val="22"/>
        </w:rPr>
      </w:pPr>
    </w:p>
    <w:p w:rsidR="00DC5A79" w:rsidRPr="00DC5A79" w:rsidRDefault="00DC5A79" w:rsidP="00CE5814">
      <w:pPr>
        <w:pStyle w:val="Recuodecorpodetexto2"/>
        <w:spacing w:after="0" w:line="240" w:lineRule="auto"/>
        <w:ind w:left="0"/>
        <w:jc w:val="center"/>
        <w:rPr>
          <w:rFonts w:ascii="Bookman Old Style" w:hAnsi="Bookman Old Style" w:cs="Arial"/>
          <w:b/>
          <w:bCs/>
          <w:sz w:val="22"/>
          <w:szCs w:val="22"/>
        </w:rPr>
      </w:pPr>
      <w:r w:rsidRPr="00DC5A79">
        <w:rPr>
          <w:rFonts w:ascii="Bookman Old Style" w:hAnsi="Bookman Old Style" w:cs="Arial"/>
          <w:b/>
          <w:bCs/>
          <w:sz w:val="22"/>
          <w:szCs w:val="22"/>
        </w:rPr>
        <w:t>DAISY MAC-KNIGHT PETRINI</w:t>
      </w:r>
    </w:p>
    <w:p w:rsidR="00DC5A79" w:rsidRPr="00DC5A79" w:rsidRDefault="00DC5A79" w:rsidP="00CE5814">
      <w:pPr>
        <w:pStyle w:val="Recuodecorpodetexto2"/>
        <w:spacing w:after="0" w:line="240" w:lineRule="auto"/>
        <w:ind w:left="0"/>
        <w:jc w:val="center"/>
        <w:rPr>
          <w:rFonts w:ascii="Bookman Old Style" w:hAnsi="Bookman Old Style" w:cs="Arial"/>
          <w:sz w:val="22"/>
          <w:szCs w:val="22"/>
        </w:rPr>
      </w:pPr>
      <w:r w:rsidRPr="00DC5A79">
        <w:rPr>
          <w:rFonts w:ascii="Bookman Old Style" w:hAnsi="Bookman Old Style" w:cs="Arial"/>
          <w:sz w:val="22"/>
          <w:szCs w:val="22"/>
        </w:rPr>
        <w:t>-Chefe de Secretaria-</w:t>
      </w:r>
    </w:p>
    <w:p w:rsidR="00DC5A79" w:rsidRPr="00DC5A79" w:rsidRDefault="00DC5A79" w:rsidP="00CE5814">
      <w:pPr>
        <w:jc w:val="both"/>
        <w:rPr>
          <w:rFonts w:ascii="Bookman Old Style" w:hAnsi="Bookman Old Style"/>
          <w:sz w:val="22"/>
          <w:szCs w:val="22"/>
        </w:rPr>
      </w:pPr>
    </w:p>
    <w:p w:rsidR="009F196D" w:rsidRPr="00DC5A79" w:rsidRDefault="009F196D" w:rsidP="00CD613B">
      <w:pPr>
        <w:rPr>
          <w:sz w:val="22"/>
          <w:szCs w:val="22"/>
        </w:rPr>
      </w:pPr>
    </w:p>
    <w:sectPr w:rsidR="009F196D" w:rsidRPr="00DC5A79"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814" w:rsidRDefault="00CE5814">
      <w:r>
        <w:separator/>
      </w:r>
    </w:p>
  </w:endnote>
  <w:endnote w:type="continuationSeparator" w:id="0">
    <w:p w:rsidR="00CE5814" w:rsidRDefault="00CE5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814" w:rsidRDefault="00CE5814">
      <w:r>
        <w:separator/>
      </w:r>
    </w:p>
  </w:footnote>
  <w:footnote w:type="continuationSeparator" w:id="0">
    <w:p w:rsidR="00CE5814" w:rsidRDefault="00CE58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C67DE"/>
    <w:rsid w:val="009F196D"/>
    <w:rsid w:val="00A9035B"/>
    <w:rsid w:val="00AD1430"/>
    <w:rsid w:val="00CD613B"/>
    <w:rsid w:val="00CE5814"/>
    <w:rsid w:val="00DC5A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qFormat/>
    <w:rsid w:val="00DC5A79"/>
    <w:pPr>
      <w:keepNext/>
      <w:spacing w:before="240" w:after="60"/>
      <w:outlineLvl w:val="1"/>
    </w:pPr>
    <w:rPr>
      <w:rFonts w:ascii="Arial" w:hAnsi="Arial" w:cs="Arial"/>
      <w:b/>
      <w:bCs/>
      <w:i/>
      <w:iCs/>
      <w:sz w:val="28"/>
      <w:szCs w:val="28"/>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character" w:styleId="nfase">
    <w:name w:val="Emphasis"/>
    <w:basedOn w:val="Fontepargpadro"/>
    <w:qFormat/>
    <w:rsid w:val="00DC5A79"/>
    <w:rPr>
      <w:b/>
      <w:bCs/>
      <w:i w:val="0"/>
      <w:iCs w:val="0"/>
    </w:rPr>
  </w:style>
  <w:style w:type="paragraph" w:styleId="Recuodecorpodetexto2">
    <w:name w:val="Body Text Indent 2"/>
    <w:basedOn w:val="Normal"/>
    <w:rsid w:val="00DC5A79"/>
    <w:pPr>
      <w:spacing w:after="120" w:line="480" w:lineRule="auto"/>
      <w:ind w:left="283"/>
    </w:pPr>
  </w:style>
  <w:style w:type="paragraph" w:styleId="Recuodecorpodetexto">
    <w:name w:val="Body Text Indent"/>
    <w:basedOn w:val="Normal"/>
    <w:rsid w:val="00DC5A79"/>
    <w:pPr>
      <w:spacing w:after="120"/>
      <w:ind w:left="283"/>
    </w:pPr>
    <w:rPr>
      <w:sz w:val="24"/>
      <w:szCs w:val="24"/>
    </w:rPr>
  </w:style>
  <w:style w:type="paragraph" w:styleId="Ttulo">
    <w:name w:val="Title"/>
    <w:basedOn w:val="Normal"/>
    <w:qFormat/>
    <w:rsid w:val="00DC5A79"/>
    <w:pPr>
      <w:jc w:val="center"/>
    </w:pPr>
    <w:rPr>
      <w:rFonts w:ascii="Bookman Old Style" w:hAnsi="Bookman Old Style"/>
      <w:b/>
      <w:sz w:val="24"/>
      <w:u w:val="single"/>
    </w:rPr>
  </w:style>
  <w:style w:type="character" w:customStyle="1" w:styleId="Ttulo2Char">
    <w:name w:val="Título 2 Char"/>
    <w:basedOn w:val="Fontepargpadro"/>
    <w:link w:val="Ttulo2"/>
    <w:rsid w:val="00DC5A79"/>
    <w:rPr>
      <w:rFonts w:ascii="Arial" w:hAnsi="Arial" w:cs="Arial"/>
      <w:b/>
      <w:bCs/>
      <w:i/>
      <w:iCs/>
      <w:sz w:val="28"/>
      <w:szCs w:val="28"/>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605</Words>
  <Characters>3273</Characters>
  <Application>Microsoft Office Word</Application>
  <DocSecurity>4</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2014-01-14T16:57:00Z</dcterms:created>
  <dcterms:modified xsi:type="dcterms:W3CDTF">2014-01-14T16:57:00Z</dcterms:modified>
</cp:coreProperties>
</file>