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9E" w:rsidRPr="002073F3" w:rsidRDefault="00A3279E" w:rsidP="006968B8">
      <w:pPr>
        <w:jc w:val="center"/>
        <w:rPr>
          <w:b/>
          <w:sz w:val="25"/>
          <w:szCs w:val="25"/>
        </w:rPr>
      </w:pPr>
      <w:bookmarkStart w:id="0" w:name="_GoBack"/>
      <w:bookmarkEnd w:id="0"/>
      <w:r w:rsidRPr="002073F3">
        <w:rPr>
          <w:b/>
          <w:sz w:val="25"/>
          <w:szCs w:val="25"/>
        </w:rPr>
        <w:t>PROJETO DE LEI Nº 69/2010</w:t>
      </w:r>
    </w:p>
    <w:p w:rsidR="00A3279E" w:rsidRPr="002073F3" w:rsidRDefault="00A3279E" w:rsidP="006968B8">
      <w:pPr>
        <w:jc w:val="center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sz w:val="25"/>
          <w:szCs w:val="25"/>
        </w:rPr>
        <w:tab/>
      </w:r>
      <w:r w:rsidRPr="002073F3">
        <w:rPr>
          <w:sz w:val="25"/>
          <w:szCs w:val="25"/>
        </w:rPr>
        <w:tab/>
      </w:r>
      <w:r w:rsidRPr="002073F3">
        <w:rPr>
          <w:sz w:val="25"/>
          <w:szCs w:val="25"/>
        </w:rPr>
        <w:tab/>
      </w:r>
      <w:r w:rsidRPr="002073F3">
        <w:rPr>
          <w:sz w:val="25"/>
          <w:szCs w:val="25"/>
        </w:rPr>
        <w:tab/>
      </w:r>
      <w:r w:rsidRPr="002073F3">
        <w:rPr>
          <w:sz w:val="25"/>
          <w:szCs w:val="25"/>
        </w:rPr>
        <w:tab/>
      </w:r>
      <w:r w:rsidRPr="002073F3">
        <w:rPr>
          <w:sz w:val="25"/>
          <w:szCs w:val="25"/>
        </w:rPr>
        <w:tab/>
        <w:t xml:space="preserve">             Autoria: Anízio Tavares da Silva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ind w:left="3060"/>
        <w:jc w:val="both"/>
        <w:rPr>
          <w:sz w:val="25"/>
          <w:szCs w:val="25"/>
        </w:rPr>
      </w:pPr>
      <w:r w:rsidRPr="002073F3">
        <w:rPr>
          <w:sz w:val="25"/>
          <w:szCs w:val="25"/>
        </w:rPr>
        <w:t>“Institui o Programa de Assistência Técnica Pública e Gratuita para projeto, construção, reforma e regularização predial de habilitação de interesse social no Município de Santa Barbara d’Oeste dá outras providências”</w:t>
      </w:r>
    </w:p>
    <w:p w:rsidR="00A3279E" w:rsidRPr="002073F3" w:rsidRDefault="00A3279E" w:rsidP="006968B8">
      <w:pPr>
        <w:ind w:left="3060"/>
        <w:jc w:val="both"/>
        <w:rPr>
          <w:sz w:val="25"/>
          <w:szCs w:val="25"/>
        </w:rPr>
      </w:pPr>
    </w:p>
    <w:p w:rsidR="00A3279E" w:rsidRPr="002073F3" w:rsidRDefault="00A3279E" w:rsidP="006968B8">
      <w:pPr>
        <w:ind w:left="3060"/>
        <w:jc w:val="both"/>
        <w:rPr>
          <w:sz w:val="25"/>
          <w:szCs w:val="25"/>
        </w:rPr>
      </w:pPr>
    </w:p>
    <w:p w:rsidR="00A3279E" w:rsidRPr="002073F3" w:rsidRDefault="00A3279E" w:rsidP="006968B8">
      <w:pPr>
        <w:ind w:left="3060"/>
        <w:jc w:val="both"/>
        <w:rPr>
          <w:sz w:val="25"/>
          <w:szCs w:val="25"/>
        </w:rPr>
      </w:pPr>
    </w:p>
    <w:p w:rsidR="00A3279E" w:rsidRPr="002073F3" w:rsidRDefault="00A3279E" w:rsidP="006968B8">
      <w:pPr>
        <w:ind w:left="3060"/>
        <w:jc w:val="both"/>
        <w:rPr>
          <w:sz w:val="25"/>
          <w:szCs w:val="25"/>
        </w:rPr>
      </w:pPr>
    </w:p>
    <w:p w:rsidR="00A3279E" w:rsidRPr="002073F3" w:rsidRDefault="00A3279E" w:rsidP="006968B8">
      <w:pPr>
        <w:ind w:left="3060"/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sz w:val="25"/>
          <w:szCs w:val="25"/>
        </w:rPr>
        <w:t>O P</w:t>
      </w:r>
      <w:r>
        <w:rPr>
          <w:sz w:val="25"/>
          <w:szCs w:val="25"/>
        </w:rPr>
        <w:t>refeito do Município de Santa Bá</w:t>
      </w:r>
      <w:r w:rsidRPr="002073F3">
        <w:rPr>
          <w:sz w:val="25"/>
          <w:szCs w:val="25"/>
        </w:rPr>
        <w:t>rb</w:t>
      </w:r>
      <w:r>
        <w:rPr>
          <w:sz w:val="25"/>
          <w:szCs w:val="25"/>
        </w:rPr>
        <w:t>a</w:t>
      </w:r>
      <w:r w:rsidRPr="002073F3">
        <w:rPr>
          <w:sz w:val="25"/>
          <w:szCs w:val="25"/>
        </w:rPr>
        <w:t>ra d’Oeste, Estado de São Paulo, no uso das atribuições que lhe são conferidas pelo Artigo 63, IV, da Lei Orgânica do Município, faz saber que a Câmara Municipal de Santa Bárbara d’Oeste aprovou e ele, em seu nome, sanciona e promulga a seguinte Lei: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b/>
          <w:sz w:val="25"/>
          <w:szCs w:val="25"/>
        </w:rPr>
        <w:t>Artigo 1º</w:t>
      </w:r>
      <w:r w:rsidRPr="002073F3">
        <w:rPr>
          <w:sz w:val="25"/>
          <w:szCs w:val="25"/>
        </w:rPr>
        <w:t xml:space="preserve"> - Fica instituído no âmbito do Município de Santa Bárbara d’Oeste, o Programa de Assistência Técnica e Gratuita para projeto, construção, reforma e regularização predial de habilitação de interesse social.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b/>
          <w:sz w:val="25"/>
          <w:szCs w:val="25"/>
        </w:rPr>
        <w:t>§ Único</w:t>
      </w:r>
      <w:r w:rsidRPr="002073F3">
        <w:rPr>
          <w:sz w:val="25"/>
          <w:szCs w:val="25"/>
        </w:rPr>
        <w:t xml:space="preserve"> – O programa será voltado e assegurado às famílias com renda mensal de até 3 (três) salários mínimos, nos termos da Lei Federal nº 11.888, de 24 de dezembro de 2.008.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b/>
          <w:sz w:val="25"/>
          <w:szCs w:val="25"/>
        </w:rPr>
        <w:t>Artigo 2º</w:t>
      </w:r>
      <w:r w:rsidRPr="002073F3">
        <w:rPr>
          <w:sz w:val="25"/>
          <w:szCs w:val="25"/>
        </w:rPr>
        <w:t xml:space="preserve"> - Fica o Município de Santa Bárbara d’Oeste autorizado a firmar convênio com o Governo Federal visando o repasse de recursos para a implementação do Programa, de acordo com o previsto na Lei Federal nº 11.888, de 24 de dezembro de 2.008, bem como com o Governo do Estado, através das Le</w:t>
      </w:r>
      <w:r>
        <w:rPr>
          <w:sz w:val="25"/>
          <w:szCs w:val="25"/>
        </w:rPr>
        <w:t>is Estaduais nºs. 12.801, de 15</w:t>
      </w:r>
      <w:r w:rsidRPr="002073F3">
        <w:rPr>
          <w:sz w:val="25"/>
          <w:szCs w:val="25"/>
        </w:rPr>
        <w:t xml:space="preserve"> de janeiro de 2.008, e 13.895, de 22 de dezembro de 2.009, para idênticos propósitos.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b/>
          <w:sz w:val="25"/>
          <w:szCs w:val="25"/>
        </w:rPr>
        <w:t>Artigo 3º</w:t>
      </w:r>
      <w:r w:rsidRPr="002073F3">
        <w:rPr>
          <w:sz w:val="25"/>
          <w:szCs w:val="25"/>
        </w:rPr>
        <w:t xml:space="preserve"> - O Município de Santa Bárbara d’Oeste fica autorizado a firmar convênios ou termos de parceria, inclusive com previsão de contrapartidas, com as entidades representativas das categorias profissionais de engenharia, arquitetura, instituições de ensino, pesquisa e afins, interessadas em participar do Programa de </w:t>
      </w:r>
      <w:r w:rsidRPr="002073F3">
        <w:rPr>
          <w:sz w:val="25"/>
          <w:szCs w:val="25"/>
        </w:rPr>
        <w:lastRenderedPageBreak/>
        <w:t>Assistência Técnica Pública e Gratuita na realização de projeto, construção, reforma e regularização predial de habilitação de interesse social no município.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b/>
          <w:sz w:val="25"/>
          <w:szCs w:val="25"/>
        </w:rPr>
        <w:t>Artigo 4º</w:t>
      </w:r>
      <w:r w:rsidRPr="002073F3">
        <w:rPr>
          <w:sz w:val="25"/>
          <w:szCs w:val="25"/>
        </w:rPr>
        <w:t xml:space="preserve"> - O Poder Executivo Municipal regulamentará a presente Lei através de Decreto, os critérios de seleção dos beneficiados pelos serviços de assistência técnica gratuita, os valores a serem repassados aos profissionais credenciados, a forma de atendimento e prestação de serviços.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b/>
          <w:sz w:val="25"/>
          <w:szCs w:val="25"/>
        </w:rPr>
        <w:t>Artigo 5º</w:t>
      </w:r>
      <w:r w:rsidRPr="002073F3">
        <w:rPr>
          <w:sz w:val="25"/>
          <w:szCs w:val="25"/>
        </w:rPr>
        <w:t xml:space="preserve"> - A seleção dos beneficiários dos serviços de assistência técnica gratuita, a aprovação dos valores a serem repassados aos profissionais credenciados e a forma do atendimento e da prestação do serviço serão levados à apreciação do Conselho Municipal de Habitação.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b/>
          <w:sz w:val="25"/>
          <w:szCs w:val="25"/>
        </w:rPr>
        <w:t>Artigo 6º</w:t>
      </w:r>
      <w:r w:rsidRPr="002073F3">
        <w:rPr>
          <w:sz w:val="25"/>
          <w:szCs w:val="25"/>
        </w:rPr>
        <w:t xml:space="preserve"> - Caberá às entidades conveniadas selecionar e indicar os profissionais liberais interessados em participar do programa, assegurando ampla participação.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b/>
          <w:sz w:val="25"/>
          <w:szCs w:val="25"/>
        </w:rPr>
        <w:t>Artigo 7º</w:t>
      </w:r>
      <w:r w:rsidRPr="002073F3">
        <w:rPr>
          <w:sz w:val="25"/>
          <w:szCs w:val="25"/>
        </w:rPr>
        <w:t xml:space="preserve"> - Os recursos financeiros repassados pelo Governo Federal, através da Lei Federal nº 11.888, de 24 de dezembro de 2.008, e pelo Governo do Estado de São Paulo, através das Leis Estaduais nºs. 12.801, de 15 de janeiro de 2.008, e 13.895, de 22 de dezembro de 2.009, serão destinados ao Fundo Municipal de Habitação do Município de Santa Bárbara d’Oeste.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b/>
          <w:sz w:val="25"/>
          <w:szCs w:val="25"/>
        </w:rPr>
        <w:t>Artigo 8º</w:t>
      </w:r>
      <w:r w:rsidRPr="002073F3">
        <w:rPr>
          <w:sz w:val="25"/>
          <w:szCs w:val="25"/>
        </w:rPr>
        <w:t xml:space="preserve"> - Os recursos repassados ao Fundo Municipal de Habitação do Município de Santa Bárbara d’Oeste, de acordo com o disposto no Artigo 7º desta Lei, referente ao custeio da assistência técnica pública gratuita, serão obrigatoriamente destinados ao pagamento dos honorários dos profissionais conveniados.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b/>
          <w:sz w:val="25"/>
          <w:szCs w:val="25"/>
        </w:rPr>
        <w:t>Artigo 9º</w:t>
      </w:r>
      <w:r w:rsidRPr="002073F3">
        <w:rPr>
          <w:sz w:val="25"/>
          <w:szCs w:val="25"/>
        </w:rPr>
        <w:t xml:space="preserve"> - Aplicam-se os benefícios desta Lei aos convênios firmados por intermédio de outros programas ou projetos visando moradias para pessoas de baixa renda instituídas no Município.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b/>
          <w:sz w:val="25"/>
          <w:szCs w:val="25"/>
        </w:rPr>
        <w:t>Artigo 10</w:t>
      </w:r>
      <w:r w:rsidRPr="002073F3">
        <w:rPr>
          <w:sz w:val="25"/>
          <w:szCs w:val="25"/>
        </w:rPr>
        <w:t xml:space="preserve"> – Esta Lei entrará em vigor na data de sua publicação, revogando-se as disposições em contrário.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center"/>
        <w:rPr>
          <w:sz w:val="25"/>
          <w:szCs w:val="25"/>
        </w:rPr>
      </w:pPr>
      <w:r w:rsidRPr="002073F3">
        <w:rPr>
          <w:sz w:val="25"/>
          <w:szCs w:val="25"/>
        </w:rPr>
        <w:t>Plenário “Dr. Tancredo Neves” Santa Bárbara d’Oeste, 11 de junho de 2.010.</w:t>
      </w:r>
    </w:p>
    <w:p w:rsidR="00A3279E" w:rsidRPr="002073F3" w:rsidRDefault="00A3279E" w:rsidP="006968B8">
      <w:pPr>
        <w:jc w:val="center"/>
        <w:rPr>
          <w:sz w:val="25"/>
          <w:szCs w:val="25"/>
        </w:rPr>
      </w:pPr>
    </w:p>
    <w:p w:rsidR="00A3279E" w:rsidRPr="002073F3" w:rsidRDefault="00A3279E" w:rsidP="006968B8">
      <w:pPr>
        <w:jc w:val="center"/>
        <w:rPr>
          <w:sz w:val="25"/>
          <w:szCs w:val="25"/>
        </w:rPr>
      </w:pPr>
    </w:p>
    <w:p w:rsidR="00A3279E" w:rsidRPr="002073F3" w:rsidRDefault="00A3279E" w:rsidP="006968B8">
      <w:pPr>
        <w:jc w:val="center"/>
        <w:rPr>
          <w:sz w:val="25"/>
          <w:szCs w:val="25"/>
        </w:rPr>
      </w:pPr>
    </w:p>
    <w:p w:rsidR="00A3279E" w:rsidRPr="002073F3" w:rsidRDefault="00A3279E" w:rsidP="006968B8">
      <w:pPr>
        <w:jc w:val="center"/>
        <w:rPr>
          <w:sz w:val="25"/>
          <w:szCs w:val="25"/>
        </w:rPr>
      </w:pPr>
      <w:r w:rsidRPr="002073F3">
        <w:rPr>
          <w:sz w:val="25"/>
          <w:szCs w:val="25"/>
        </w:rPr>
        <w:t>Anízio Tavares da Silva</w:t>
      </w:r>
    </w:p>
    <w:p w:rsidR="00A3279E" w:rsidRDefault="00A3279E" w:rsidP="006968B8">
      <w:pPr>
        <w:jc w:val="center"/>
        <w:rPr>
          <w:sz w:val="25"/>
          <w:szCs w:val="25"/>
        </w:rPr>
      </w:pPr>
      <w:r w:rsidRPr="002073F3">
        <w:rPr>
          <w:sz w:val="25"/>
          <w:szCs w:val="25"/>
        </w:rPr>
        <w:t xml:space="preserve">Presidente </w:t>
      </w:r>
    </w:p>
    <w:p w:rsidR="00A3279E" w:rsidRDefault="00A3279E" w:rsidP="006968B8">
      <w:pPr>
        <w:jc w:val="center"/>
        <w:rPr>
          <w:sz w:val="25"/>
          <w:szCs w:val="25"/>
        </w:rPr>
      </w:pPr>
    </w:p>
    <w:p w:rsidR="00A3279E" w:rsidRDefault="00A3279E" w:rsidP="006968B8">
      <w:pPr>
        <w:jc w:val="center"/>
        <w:rPr>
          <w:sz w:val="25"/>
          <w:szCs w:val="25"/>
        </w:rPr>
      </w:pPr>
    </w:p>
    <w:p w:rsidR="00A3279E" w:rsidRDefault="00A3279E" w:rsidP="006968B8">
      <w:pPr>
        <w:jc w:val="center"/>
        <w:rPr>
          <w:sz w:val="25"/>
          <w:szCs w:val="25"/>
        </w:rPr>
      </w:pPr>
    </w:p>
    <w:p w:rsidR="00A3279E" w:rsidRDefault="00A3279E" w:rsidP="006968B8">
      <w:pPr>
        <w:jc w:val="center"/>
        <w:rPr>
          <w:sz w:val="25"/>
          <w:szCs w:val="25"/>
        </w:rPr>
      </w:pPr>
    </w:p>
    <w:p w:rsidR="00A3279E" w:rsidRDefault="00A3279E" w:rsidP="006968B8">
      <w:pPr>
        <w:jc w:val="center"/>
        <w:rPr>
          <w:sz w:val="25"/>
          <w:szCs w:val="25"/>
        </w:rPr>
      </w:pPr>
    </w:p>
    <w:p w:rsidR="00A3279E" w:rsidRDefault="00A3279E" w:rsidP="006968B8">
      <w:pPr>
        <w:jc w:val="center"/>
        <w:rPr>
          <w:sz w:val="25"/>
          <w:szCs w:val="25"/>
        </w:rPr>
      </w:pPr>
    </w:p>
    <w:p w:rsidR="00A3279E" w:rsidRDefault="00A3279E" w:rsidP="006968B8">
      <w:pPr>
        <w:jc w:val="center"/>
        <w:rPr>
          <w:sz w:val="25"/>
          <w:szCs w:val="25"/>
        </w:rPr>
      </w:pPr>
    </w:p>
    <w:p w:rsidR="00A3279E" w:rsidRDefault="00A3279E" w:rsidP="006968B8">
      <w:pPr>
        <w:jc w:val="center"/>
        <w:rPr>
          <w:sz w:val="25"/>
          <w:szCs w:val="25"/>
        </w:rPr>
      </w:pPr>
    </w:p>
    <w:p w:rsidR="00A3279E" w:rsidRDefault="00A3279E" w:rsidP="006968B8">
      <w:pPr>
        <w:jc w:val="center"/>
        <w:rPr>
          <w:sz w:val="25"/>
          <w:szCs w:val="25"/>
        </w:rPr>
      </w:pPr>
    </w:p>
    <w:p w:rsidR="00A3279E" w:rsidRPr="002073F3" w:rsidRDefault="00A3279E" w:rsidP="006968B8">
      <w:pPr>
        <w:jc w:val="center"/>
        <w:rPr>
          <w:b/>
          <w:sz w:val="25"/>
          <w:szCs w:val="25"/>
        </w:rPr>
      </w:pPr>
      <w:r w:rsidRPr="002073F3">
        <w:rPr>
          <w:b/>
          <w:sz w:val="25"/>
          <w:szCs w:val="25"/>
        </w:rPr>
        <w:t>J U S T I F I C A T I V A</w:t>
      </w:r>
    </w:p>
    <w:p w:rsidR="00A3279E" w:rsidRPr="002073F3" w:rsidRDefault="00A3279E" w:rsidP="006968B8">
      <w:pPr>
        <w:jc w:val="center"/>
        <w:rPr>
          <w:b/>
          <w:sz w:val="25"/>
          <w:szCs w:val="25"/>
        </w:rPr>
      </w:pPr>
    </w:p>
    <w:p w:rsidR="00A3279E" w:rsidRDefault="00A3279E" w:rsidP="006968B8">
      <w:pPr>
        <w:jc w:val="center"/>
        <w:rPr>
          <w:b/>
          <w:sz w:val="25"/>
          <w:szCs w:val="25"/>
        </w:rPr>
      </w:pPr>
    </w:p>
    <w:p w:rsidR="00A3279E" w:rsidRDefault="00A3279E" w:rsidP="006968B8">
      <w:pPr>
        <w:jc w:val="center"/>
        <w:rPr>
          <w:b/>
          <w:sz w:val="25"/>
          <w:szCs w:val="25"/>
        </w:rPr>
      </w:pPr>
    </w:p>
    <w:p w:rsidR="00A3279E" w:rsidRPr="002073F3" w:rsidRDefault="00A3279E" w:rsidP="006968B8">
      <w:pPr>
        <w:jc w:val="center"/>
        <w:rPr>
          <w:b/>
          <w:sz w:val="25"/>
          <w:szCs w:val="25"/>
        </w:rPr>
      </w:pPr>
    </w:p>
    <w:p w:rsidR="00A3279E" w:rsidRPr="002073F3" w:rsidRDefault="00A3279E" w:rsidP="006968B8">
      <w:pPr>
        <w:jc w:val="center"/>
        <w:rPr>
          <w:b/>
          <w:sz w:val="25"/>
          <w:szCs w:val="25"/>
        </w:rPr>
      </w:pPr>
    </w:p>
    <w:p w:rsidR="00A3279E" w:rsidRPr="002073F3" w:rsidRDefault="00A3279E" w:rsidP="006968B8">
      <w:pPr>
        <w:jc w:val="center"/>
        <w:rPr>
          <w:b/>
          <w:sz w:val="25"/>
          <w:szCs w:val="25"/>
        </w:rPr>
      </w:pPr>
    </w:p>
    <w:p w:rsidR="00A3279E" w:rsidRPr="002073F3" w:rsidRDefault="00A3279E" w:rsidP="006968B8">
      <w:pPr>
        <w:jc w:val="center"/>
        <w:rPr>
          <w:b/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sz w:val="25"/>
          <w:szCs w:val="25"/>
        </w:rPr>
        <w:t>A Lei Federal nº 11.888, de 24 de dezembro de 2.008, destina recursos e define critérios para o Programa de Assistência Técnica Pública e Gratuita para projeto, construção, reforma e regularização predial de habitação de interesse social.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sz w:val="25"/>
          <w:szCs w:val="25"/>
        </w:rPr>
        <w:t>Para isso, o Município de Santa Bárbara d’Oeste necessita de Lei específica que autorize o Convênio com os Governos Estadual e Federal e também com entidades de profissionais nas áreas de Engenharia, Arquitetura e Urbanismo.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sz w:val="25"/>
          <w:szCs w:val="25"/>
        </w:rPr>
        <w:t>Com esta Lei o município terá repasse de recursos do Governo Federal e Estadual para esse fim.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sz w:val="25"/>
          <w:szCs w:val="25"/>
        </w:rPr>
        <w:t>Portanto, por motivo de igualdade é que propomos tal mecanismo por ser questão de justiça.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sz w:val="25"/>
          <w:szCs w:val="25"/>
        </w:rPr>
        <w:t>Ante o exposto, pedimos aos nobres pares desta Casa Legislativa a aprovação da referida propositura.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  <w:r w:rsidRPr="002073F3">
        <w:rPr>
          <w:sz w:val="25"/>
          <w:szCs w:val="25"/>
        </w:rPr>
        <w:t>Plenário “Dr. Tancredo Neves” Santa Bárbara d’Oeste, 11 de junho de 2.010.</w:t>
      </w: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both"/>
        <w:rPr>
          <w:sz w:val="25"/>
          <w:szCs w:val="25"/>
        </w:rPr>
      </w:pPr>
    </w:p>
    <w:p w:rsidR="00A3279E" w:rsidRPr="002073F3" w:rsidRDefault="00A3279E" w:rsidP="006968B8">
      <w:pPr>
        <w:jc w:val="center"/>
        <w:rPr>
          <w:sz w:val="25"/>
          <w:szCs w:val="25"/>
        </w:rPr>
      </w:pPr>
      <w:r w:rsidRPr="002073F3">
        <w:rPr>
          <w:sz w:val="25"/>
          <w:szCs w:val="25"/>
        </w:rPr>
        <w:t>Anízio Tavares da Silva</w:t>
      </w:r>
    </w:p>
    <w:p w:rsidR="009F196D" w:rsidRPr="00A3279E" w:rsidRDefault="00A3279E" w:rsidP="00A3279E">
      <w:pPr>
        <w:jc w:val="center"/>
      </w:pPr>
      <w:r w:rsidRPr="002073F3">
        <w:rPr>
          <w:sz w:val="25"/>
          <w:szCs w:val="25"/>
        </w:rPr>
        <w:t>Presidente</w:t>
      </w:r>
    </w:p>
    <w:sectPr w:rsidR="009F196D" w:rsidRPr="00A3279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B8" w:rsidRDefault="006968B8">
      <w:r>
        <w:separator/>
      </w:r>
    </w:p>
  </w:endnote>
  <w:endnote w:type="continuationSeparator" w:id="0">
    <w:p w:rsidR="006968B8" w:rsidRDefault="006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B8" w:rsidRDefault="006968B8">
      <w:r>
        <w:separator/>
      </w:r>
    </w:p>
  </w:footnote>
  <w:footnote w:type="continuationSeparator" w:id="0">
    <w:p w:rsidR="006968B8" w:rsidRDefault="00696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6AC5"/>
    <w:rsid w:val="001D1394"/>
    <w:rsid w:val="003D3AA8"/>
    <w:rsid w:val="004038EB"/>
    <w:rsid w:val="004C67DE"/>
    <w:rsid w:val="006075E7"/>
    <w:rsid w:val="006968B8"/>
    <w:rsid w:val="009F196D"/>
    <w:rsid w:val="00A3279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3893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