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91" w:rsidRDefault="00ED5C91" w:rsidP="00ED5C91">
      <w:pPr>
        <w:pStyle w:val="Ttulo"/>
        <w:rPr>
          <w:rFonts w:ascii="Arial" w:hAnsi="Arial" w:cs="Arial"/>
          <w:i w:val="0"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i w:val="0"/>
          <w:sz w:val="24"/>
          <w:u w:val="single"/>
        </w:rPr>
        <w:t>PROJETO DE LEI  Nº 116/2010</w:t>
      </w:r>
    </w:p>
    <w:p w:rsidR="00ED5C91" w:rsidRDefault="00ED5C91" w:rsidP="00ED5C91">
      <w:pPr>
        <w:pStyle w:val="Ttulo"/>
        <w:rPr>
          <w:rFonts w:ascii="Arial" w:hAnsi="Arial" w:cs="Arial"/>
          <w:i w:val="0"/>
          <w:sz w:val="24"/>
          <w:u w:val="single"/>
        </w:rPr>
      </w:pPr>
    </w:p>
    <w:p w:rsidR="00ED5C91" w:rsidRDefault="00ED5C91" w:rsidP="00ED5C91">
      <w:pPr>
        <w:pStyle w:val="Ttulo"/>
        <w:rPr>
          <w:rFonts w:ascii="Arial" w:hAnsi="Arial" w:cs="Arial"/>
          <w:i w:val="0"/>
          <w:sz w:val="24"/>
          <w:u w:val="single"/>
        </w:rPr>
      </w:pPr>
    </w:p>
    <w:p w:rsidR="00ED5C91" w:rsidRPr="005715BA" w:rsidRDefault="00ED5C91" w:rsidP="00ED5C91">
      <w:pPr>
        <w:pStyle w:val="Ttulo"/>
        <w:rPr>
          <w:rFonts w:ascii="Arial" w:hAnsi="Arial" w:cs="Arial"/>
          <w:i w:val="0"/>
          <w:sz w:val="24"/>
          <w:u w:val="single"/>
        </w:rPr>
      </w:pPr>
    </w:p>
    <w:p w:rsidR="00ED5C91" w:rsidRPr="005715BA" w:rsidRDefault="00ED5C91" w:rsidP="00ED5C91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ED5C91" w:rsidRPr="005715BA" w:rsidRDefault="00ED5C91" w:rsidP="00ED5C9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Vereador Danilo Godoy</w:t>
      </w:r>
    </w:p>
    <w:p w:rsidR="00ED5C91" w:rsidRDefault="00ED5C91" w:rsidP="00ED5C91">
      <w:pPr>
        <w:ind w:left="4536"/>
        <w:jc w:val="both"/>
        <w:rPr>
          <w:rFonts w:ascii="Arial" w:hAnsi="Arial" w:cs="Arial"/>
        </w:rPr>
      </w:pPr>
    </w:p>
    <w:p w:rsidR="00ED5C91" w:rsidRDefault="00ED5C91" w:rsidP="00ED5C91">
      <w:pPr>
        <w:ind w:left="4536"/>
        <w:jc w:val="both"/>
        <w:rPr>
          <w:rFonts w:ascii="Arial" w:hAnsi="Arial" w:cs="Arial"/>
        </w:rPr>
      </w:pPr>
    </w:p>
    <w:p w:rsidR="00ED5C91" w:rsidRPr="00811009" w:rsidRDefault="00ED5C91" w:rsidP="00ED5C9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“Proíbe a propaganda feita por estabelecimentos comerciais, industriais e prestadores de serviços, sediados em solo barbarense que não façam explícita referência a cidade de Santa Bárbara d’Oeste.</w:t>
      </w:r>
      <w:r w:rsidRPr="00811009">
        <w:rPr>
          <w:rFonts w:ascii="Arial" w:hAnsi="Arial" w:cs="Arial"/>
        </w:rPr>
        <w:t xml:space="preserve">” </w:t>
      </w:r>
    </w:p>
    <w:p w:rsidR="00ED5C91" w:rsidRPr="005715BA" w:rsidRDefault="00ED5C91" w:rsidP="00ED5C91">
      <w:pPr>
        <w:jc w:val="both"/>
        <w:rPr>
          <w:rFonts w:ascii="Arial" w:hAnsi="Arial" w:cs="Arial"/>
          <w:i/>
        </w:rPr>
      </w:pP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ind w:firstLine="1440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Artigo 1</w:t>
      </w:r>
      <w:r>
        <w:rPr>
          <w:rFonts w:ascii="Arial" w:hAnsi="Arial" w:cs="Arial"/>
          <w:bCs/>
        </w:rPr>
        <w:t>°- Fica proibida a propaganda de forma discriminatória de eventos, promoções comerciais, serviços e atividades similares, realizada no perímetro do município, assim considerada a que não faça explícita referência à cidade de Santa Bárbara D’Oeste.</w:t>
      </w: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  <w:r w:rsidRPr="00402CF8">
        <w:rPr>
          <w:rFonts w:ascii="Arial" w:hAnsi="Arial" w:cs="Arial"/>
          <w:b/>
          <w:bCs/>
        </w:rPr>
        <w:t>Artigo 2°</w:t>
      </w:r>
      <w:r>
        <w:rPr>
          <w:rFonts w:ascii="Arial" w:hAnsi="Arial" w:cs="Arial"/>
          <w:bCs/>
        </w:rPr>
        <w:t xml:space="preserve"> - Qualquer referência a outro município nas promoções comerciais, serviços e atividades similares realizadas por estabelecimentos sediados no município de Santa Bárbara d’Oeste, confirma a discriminação a este último, ficando o infrator sujeito a pena de R$ 5.000,00 (cinco mil reais), aplicada em dobro no caso de reincidência.</w:t>
      </w: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  <w:r w:rsidRPr="003F51DA">
        <w:rPr>
          <w:rFonts w:ascii="Arial" w:hAnsi="Arial" w:cs="Arial"/>
          <w:b/>
          <w:bCs/>
        </w:rPr>
        <w:t xml:space="preserve">Artigo </w:t>
      </w:r>
      <w:r>
        <w:rPr>
          <w:rFonts w:ascii="Arial" w:hAnsi="Arial" w:cs="Arial"/>
          <w:b/>
          <w:bCs/>
        </w:rPr>
        <w:t>3</w:t>
      </w:r>
      <w:r w:rsidRPr="003F51DA">
        <w:rPr>
          <w:rFonts w:ascii="Arial" w:hAnsi="Arial" w:cs="Arial"/>
          <w:b/>
          <w:bCs/>
        </w:rPr>
        <w:t>°</w:t>
      </w:r>
      <w:r>
        <w:rPr>
          <w:rFonts w:ascii="Arial" w:hAnsi="Arial" w:cs="Arial"/>
          <w:bCs/>
        </w:rPr>
        <w:t xml:space="preserve"> - A persistência na prática do ato de propaganda discriminatória, nos termos desta Lei, será punida com suspensão do alvará de funcionamento do estabelecimento comercial, até que haja retratação pública do ocorrido.</w:t>
      </w:r>
    </w:p>
    <w:p w:rsidR="00ED5C9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</w:p>
    <w:p w:rsidR="00ED5C91" w:rsidRPr="00FB044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  <w:r w:rsidRPr="0031579B">
        <w:rPr>
          <w:rFonts w:ascii="Arial" w:hAnsi="Arial" w:cs="Arial"/>
          <w:b/>
          <w:bCs/>
        </w:rPr>
        <w:t>Artigo 4º -</w:t>
      </w:r>
      <w:r>
        <w:rPr>
          <w:rFonts w:ascii="Arial" w:hAnsi="Arial" w:cs="Arial"/>
          <w:bCs/>
        </w:rPr>
        <w:t xml:space="preserve"> Esta Lei entrará em vigor na data de sua publicação, revogadas as disposições em contrário.</w:t>
      </w:r>
    </w:p>
    <w:p w:rsidR="00ED5C91" w:rsidRPr="00FB0441" w:rsidRDefault="00ED5C91" w:rsidP="00ED5C91">
      <w:pPr>
        <w:pStyle w:val="Recuodecorpodetexto2"/>
        <w:ind w:firstLine="0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ind w:firstLine="1440"/>
        <w:rPr>
          <w:rFonts w:ascii="Arial" w:hAnsi="Arial" w:cs="Arial"/>
          <w:b/>
          <w:bCs/>
        </w:rPr>
      </w:pPr>
    </w:p>
    <w:p w:rsidR="00ED5C91" w:rsidRPr="00811009" w:rsidRDefault="00ED5C91" w:rsidP="00ED5C91">
      <w:pPr>
        <w:pStyle w:val="Recuodecorpodetexto2"/>
        <w:ind w:firstLine="1440"/>
        <w:rPr>
          <w:rFonts w:ascii="Arial" w:hAnsi="Arial" w:cs="Arial"/>
          <w:b/>
          <w:bCs/>
          <w:caps/>
        </w:rPr>
      </w:pPr>
    </w:p>
    <w:p w:rsidR="00ED5C91" w:rsidRDefault="00ED5C91" w:rsidP="00ED5C91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Plenário “Dr. Tancredo Neves”, em 22 de Novembro de 2010.</w:t>
      </w:r>
    </w:p>
    <w:p w:rsidR="00ED5C91" w:rsidRDefault="00ED5C91" w:rsidP="00ED5C91">
      <w:pPr>
        <w:pStyle w:val="Recuodecorpodetexto2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rPr>
          <w:rFonts w:ascii="Arial" w:hAnsi="Arial" w:cs="Arial"/>
          <w:bCs/>
        </w:rPr>
      </w:pPr>
    </w:p>
    <w:p w:rsidR="00ED5C91" w:rsidRDefault="00ED5C91" w:rsidP="00ED5C91">
      <w:pPr>
        <w:pStyle w:val="Recuodecorpodetexto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DANILO GODOY</w:t>
      </w:r>
    </w:p>
    <w:p w:rsidR="00ED5C91" w:rsidRDefault="00ED5C91" w:rsidP="00ED5C91">
      <w:pPr>
        <w:pStyle w:val="Recuodecorpodetexto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C9" w:rsidRDefault="00433CC9">
      <w:r>
        <w:separator/>
      </w:r>
    </w:p>
  </w:endnote>
  <w:endnote w:type="continuationSeparator" w:id="0">
    <w:p w:rsidR="00433CC9" w:rsidRDefault="0043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C9" w:rsidRDefault="00433CC9">
      <w:r>
        <w:separator/>
      </w:r>
    </w:p>
  </w:footnote>
  <w:footnote w:type="continuationSeparator" w:id="0">
    <w:p w:rsidR="00433CC9" w:rsidRDefault="0043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CC9"/>
    <w:rsid w:val="004C67DE"/>
    <w:rsid w:val="009F196D"/>
    <w:rsid w:val="00A9035B"/>
    <w:rsid w:val="00C72F34"/>
    <w:rsid w:val="00CD613B"/>
    <w:rsid w:val="00E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D5C91"/>
    <w:pPr>
      <w:ind w:left="1416"/>
      <w:jc w:val="both"/>
    </w:pPr>
    <w:rPr>
      <w:i/>
      <w:sz w:val="28"/>
      <w:szCs w:val="28"/>
    </w:rPr>
  </w:style>
  <w:style w:type="paragraph" w:styleId="Recuodecorpodetexto2">
    <w:name w:val="Body Text Indent 2"/>
    <w:basedOn w:val="Normal"/>
    <w:rsid w:val="00ED5C91"/>
    <w:pPr>
      <w:ind w:firstLine="748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ED5C91"/>
    <w:pPr>
      <w:jc w:val="center"/>
    </w:pPr>
    <w:rPr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