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BE" w:rsidRPr="00120EC7" w:rsidRDefault="00F506BE" w:rsidP="00F506B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580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F506BE" w:rsidRPr="00120EC7" w:rsidRDefault="00F506BE" w:rsidP="00F506BE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F506BE" w:rsidRPr="00120EC7" w:rsidRDefault="00F506BE" w:rsidP="00F506B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506BE" w:rsidRPr="00120EC7" w:rsidRDefault="00F506BE" w:rsidP="00F506B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506BE" w:rsidRPr="00120EC7" w:rsidRDefault="00F506BE" w:rsidP="00F506BE">
      <w:pPr>
        <w:pStyle w:val="Recuodecorpodetexto"/>
      </w:pPr>
      <w:r w:rsidRPr="00120EC7">
        <w:t xml:space="preserve">“Acerca </w:t>
      </w:r>
      <w:r>
        <w:t>de iluminação em quadra e campo de bocha no Centro Esportivo da Vila Linópolis</w:t>
      </w:r>
      <w:r w:rsidRPr="00120EC7">
        <w:t xml:space="preserve">”. </w:t>
      </w:r>
    </w:p>
    <w:p w:rsidR="00F506BE" w:rsidRPr="00120EC7" w:rsidRDefault="00F506BE" w:rsidP="00F506BE">
      <w:pPr>
        <w:ind w:left="4680"/>
        <w:jc w:val="both"/>
        <w:rPr>
          <w:rFonts w:ascii="Bookman Old Style" w:hAnsi="Bookman Old Style"/>
          <w:szCs w:val="28"/>
        </w:rPr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existe um Centro Esportivo na Vila Linópolis entre as ruas Sebastião Benedito do Amaral e Dr. Cícero Jones, e</w:t>
      </w: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F506BE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o local é frequentado por moradores da Vila Linópolis e bairro adjacentes para a prática de esporte, e</w:t>
      </w:r>
    </w:p>
    <w:p w:rsidR="00F506BE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F506BE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durante a noite em virtude da falta de iluminação os jogos tem se encerrado mais cedo, e</w:t>
      </w:r>
    </w:p>
    <w:p w:rsidR="00F506BE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F506BE" w:rsidRDefault="00F506BE" w:rsidP="00F506B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a colocação de iluminação adequada  proporcionaria a prática de esportes beneficiando os frequentadores com entretenimento e diversão.</w:t>
      </w: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Default="00F506BE" w:rsidP="00F506BE">
      <w:pPr>
        <w:pStyle w:val="Recuodecorpodetexto2"/>
      </w:pPr>
      <w:r w:rsidRPr="00120EC7">
        <w:t xml:space="preserve">1 – </w:t>
      </w:r>
      <w:r>
        <w:t xml:space="preserve">A Prefeitura pode proceder a colocação de iluminação na quadra e também no campo de bocha </w:t>
      </w:r>
      <w:r w:rsidRPr="00120EC7">
        <w:t>?</w:t>
      </w:r>
    </w:p>
    <w:p w:rsidR="00F506BE" w:rsidRPr="00120EC7" w:rsidRDefault="00F506BE" w:rsidP="00F506BE">
      <w:pPr>
        <w:pStyle w:val="Recuodecorpodetexto2"/>
      </w:pPr>
    </w:p>
    <w:p w:rsidR="00F506BE" w:rsidRDefault="00F506BE" w:rsidP="00F506BE">
      <w:pPr>
        <w:pStyle w:val="Recuodecorpodetexto2"/>
      </w:pPr>
      <w:r w:rsidRPr="00120EC7">
        <w:t>2 – Se positiv</w:t>
      </w:r>
      <w:r>
        <w:t>a a resposta ao item nº 1</w:t>
      </w:r>
      <w:r w:rsidRPr="00120EC7">
        <w:t xml:space="preserve">, </w:t>
      </w:r>
      <w:r>
        <w:t xml:space="preserve">quando os serviços poderão ser executados </w:t>
      </w:r>
      <w:r w:rsidRPr="00120EC7">
        <w:t>?</w:t>
      </w:r>
    </w:p>
    <w:p w:rsidR="00F506BE" w:rsidRDefault="00F506BE" w:rsidP="00F506BE">
      <w:pPr>
        <w:pStyle w:val="Recuodecorpodetexto2"/>
      </w:pPr>
    </w:p>
    <w:p w:rsidR="00F506BE" w:rsidRPr="00120EC7" w:rsidRDefault="00F506BE" w:rsidP="00F506BE">
      <w:pPr>
        <w:pStyle w:val="Recuodecorpodetexto2"/>
      </w:pPr>
      <w:r>
        <w:t>3</w:t>
      </w:r>
      <w:r w:rsidRPr="00120EC7">
        <w:t xml:space="preserve"> –</w:t>
      </w:r>
      <w:r>
        <w:t xml:space="preserve"> Se negativa a resposta ao item nº 1, qual o motivo ?</w:t>
      </w:r>
    </w:p>
    <w:p w:rsidR="00F506BE" w:rsidRPr="00120EC7" w:rsidRDefault="00F506BE" w:rsidP="00F506BE">
      <w:pPr>
        <w:pStyle w:val="Recuodecorpodetexto2"/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17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agosto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11</w:t>
      </w:r>
      <w:r w:rsidRPr="00120EC7">
        <w:rPr>
          <w:rFonts w:ascii="Bookman Old Style" w:hAnsi="Bookman Old Style"/>
          <w:szCs w:val="28"/>
        </w:rPr>
        <w:t>.</w:t>
      </w: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Pr="00120EC7" w:rsidRDefault="00F506BE" w:rsidP="00F506BE">
      <w:pPr>
        <w:ind w:firstLine="1440"/>
        <w:jc w:val="both"/>
        <w:rPr>
          <w:rFonts w:ascii="Bookman Old Style" w:hAnsi="Bookman Old Style"/>
          <w:szCs w:val="28"/>
        </w:rPr>
      </w:pPr>
    </w:p>
    <w:p w:rsidR="00F506BE" w:rsidRPr="00120EC7" w:rsidRDefault="00F506BE" w:rsidP="00F506BE">
      <w:pPr>
        <w:jc w:val="both"/>
        <w:rPr>
          <w:rFonts w:ascii="Bookman Old Style" w:hAnsi="Bookman Old Style"/>
          <w:b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 </w:t>
      </w:r>
    </w:p>
    <w:p w:rsidR="00F506BE" w:rsidRPr="00170BF0" w:rsidRDefault="00F506BE" w:rsidP="00F506BE">
      <w:pPr>
        <w:pStyle w:val="Ttulo1"/>
        <w:rPr>
          <w:rFonts w:ascii="Arial Black" w:hAnsi="Arial Black"/>
          <w:b w:val="0"/>
          <w:lang w:val="es-ES_tradnl"/>
        </w:rPr>
      </w:pPr>
      <w:r w:rsidRPr="00170BF0">
        <w:rPr>
          <w:rFonts w:ascii="Arial Black" w:hAnsi="Arial Black"/>
          <w:b w:val="0"/>
          <w:lang w:val="es-ES_tradnl"/>
        </w:rPr>
        <w:t>Juca Bortolucci</w:t>
      </w:r>
    </w:p>
    <w:p w:rsidR="00F506BE" w:rsidRPr="00170BF0" w:rsidRDefault="00F506BE" w:rsidP="00F506BE">
      <w:pPr>
        <w:jc w:val="center"/>
        <w:rPr>
          <w:rFonts w:ascii="Bookman Old Style" w:hAnsi="Bookman Old Style"/>
          <w:bCs/>
          <w:szCs w:val="28"/>
        </w:rPr>
      </w:pPr>
      <w:r w:rsidRPr="00170BF0">
        <w:rPr>
          <w:rFonts w:ascii="Bookman Old Style" w:hAnsi="Bookman Old Style"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643" w:rsidRDefault="00552643">
      <w:r>
        <w:separator/>
      </w:r>
    </w:p>
  </w:endnote>
  <w:endnote w:type="continuationSeparator" w:id="0">
    <w:p w:rsidR="00552643" w:rsidRDefault="0055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643" w:rsidRDefault="00552643">
      <w:r>
        <w:separator/>
      </w:r>
    </w:p>
  </w:footnote>
  <w:footnote w:type="continuationSeparator" w:id="0">
    <w:p w:rsidR="00552643" w:rsidRDefault="0055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2643"/>
    <w:rsid w:val="009F196D"/>
    <w:rsid w:val="00A9035B"/>
    <w:rsid w:val="00CD613B"/>
    <w:rsid w:val="00DD5F17"/>
    <w:rsid w:val="00F5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506B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06BE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506B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506B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506BE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