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1B" w:rsidRPr="00241247" w:rsidRDefault="00C17F1B" w:rsidP="00C17F1B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0;width:40.1pt;height:45pt;z-index:251657728">
            <v:imagedata r:id="rId7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C17F1B" w:rsidRDefault="00C17F1B" w:rsidP="00C17F1B">
      <w:pPr>
        <w:jc w:val="center"/>
        <w:rPr>
          <w:rFonts w:ascii="Rage Italic" w:hAnsi="Rage Italic"/>
          <w:sz w:val="56"/>
          <w:szCs w:val="56"/>
        </w:rPr>
      </w:pPr>
      <w:r w:rsidRPr="009F23BC">
        <w:rPr>
          <w:rFonts w:ascii="Rage Italic" w:hAnsi="Rage Italic"/>
          <w:sz w:val="56"/>
          <w:szCs w:val="56"/>
        </w:rPr>
        <w:t>“Palácio 15 de Junho</w:t>
      </w:r>
      <w:r>
        <w:rPr>
          <w:rFonts w:ascii="Rage Italic" w:hAnsi="Rage Italic"/>
          <w:sz w:val="56"/>
          <w:szCs w:val="56"/>
        </w:rPr>
        <w:t>”</w:t>
      </w:r>
    </w:p>
    <w:p w:rsidR="00C17F1B" w:rsidRPr="006B0BEE" w:rsidRDefault="00C17F1B" w:rsidP="00C17F1B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6B0BEE">
        <w:rPr>
          <w:rFonts w:ascii="Arial Rounded MT Bold" w:hAnsi="Arial Rounded MT Bold"/>
        </w:rPr>
        <w:t xml:space="preserve">Gabinete do Vereador Zeca Gonçalves - PABX (19) 3459-8900 </w:t>
      </w:r>
      <w:r>
        <w:rPr>
          <w:rFonts w:ascii="Arial Rounded MT Bold" w:hAnsi="Arial Rounded MT Bold"/>
        </w:rPr>
        <w:t xml:space="preserve">– </w:t>
      </w:r>
      <w:r w:rsidRPr="006B0BEE">
        <w:rPr>
          <w:rFonts w:ascii="Arial Rounded MT Bold" w:hAnsi="Arial Rounded MT Bold"/>
        </w:rPr>
        <w:t xml:space="preserve"> www.vereadorzeca.tk</w:t>
      </w:r>
    </w:p>
    <w:p w:rsidR="00C17F1B" w:rsidRDefault="00C17F1B" w:rsidP="00C17F1B">
      <w:pPr>
        <w:rPr>
          <w:rFonts w:ascii="Arial" w:hAnsi="Arial" w:cs="Arial"/>
          <w:sz w:val="22"/>
          <w:szCs w:val="22"/>
        </w:rPr>
      </w:pPr>
    </w:p>
    <w:p w:rsidR="00C17F1B" w:rsidRDefault="00C17F1B" w:rsidP="00C17F1B">
      <w:pPr>
        <w:jc w:val="both"/>
        <w:rPr>
          <w:rFonts w:ascii="Arial" w:hAnsi="Arial" w:cs="Arial"/>
          <w:b/>
        </w:rPr>
      </w:pPr>
    </w:p>
    <w:p w:rsidR="00C17F1B" w:rsidRPr="00D652BC" w:rsidRDefault="00C17F1B" w:rsidP="00C17F1B">
      <w:pPr>
        <w:pStyle w:val="Ttulo"/>
        <w:rPr>
          <w:rFonts w:ascii="Arial" w:hAnsi="Arial" w:cs="Arial"/>
        </w:rPr>
      </w:pPr>
      <w:r w:rsidRPr="00D652BC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588</w:t>
      </w:r>
      <w:r w:rsidRPr="00D652BC">
        <w:rPr>
          <w:rFonts w:ascii="Arial" w:hAnsi="Arial" w:cs="Arial"/>
        </w:rPr>
        <w:t>/201</w:t>
      </w:r>
      <w:r>
        <w:rPr>
          <w:rFonts w:ascii="Arial" w:hAnsi="Arial" w:cs="Arial"/>
        </w:rPr>
        <w:t>1</w:t>
      </w:r>
    </w:p>
    <w:p w:rsidR="00C17F1B" w:rsidRDefault="00C17F1B" w:rsidP="00C17F1B">
      <w:pPr>
        <w:pStyle w:val="Subttulo"/>
        <w:rPr>
          <w:rFonts w:ascii="Arial" w:hAnsi="Arial" w:cs="Arial"/>
          <w:sz w:val="24"/>
          <w:szCs w:val="24"/>
        </w:rPr>
      </w:pPr>
      <w:r w:rsidRPr="00D652B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Informações</w:t>
      </w:r>
    </w:p>
    <w:p w:rsidR="00C17F1B" w:rsidRPr="00281358" w:rsidRDefault="00C17F1B" w:rsidP="00C17F1B">
      <w:pPr>
        <w:jc w:val="both"/>
        <w:rPr>
          <w:rFonts w:ascii="Arial" w:hAnsi="Arial" w:cs="Arial"/>
        </w:rPr>
      </w:pPr>
    </w:p>
    <w:p w:rsidR="00C17F1B" w:rsidRPr="00281358" w:rsidRDefault="00C17F1B" w:rsidP="00C17F1B">
      <w:pPr>
        <w:jc w:val="both"/>
        <w:rPr>
          <w:rFonts w:ascii="Arial" w:hAnsi="Arial" w:cs="Arial"/>
        </w:rPr>
      </w:pPr>
    </w:p>
    <w:p w:rsidR="00C17F1B" w:rsidRPr="00D90D1E" w:rsidRDefault="00C17F1B" w:rsidP="00C17F1B">
      <w:pPr>
        <w:ind w:left="48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Pr="00D90D1E">
        <w:rPr>
          <w:rFonts w:ascii="Arial" w:hAnsi="Arial" w:cs="Arial"/>
          <w:b/>
        </w:rPr>
        <w:t xml:space="preserve">Informações sobre </w:t>
      </w:r>
      <w:r>
        <w:rPr>
          <w:rFonts w:ascii="Arial" w:hAnsi="Arial" w:cs="Arial"/>
          <w:b/>
        </w:rPr>
        <w:t xml:space="preserve">orientações </w:t>
      </w:r>
      <w:r w:rsidRPr="00D90D1E">
        <w:rPr>
          <w:rFonts w:ascii="Arial" w:hAnsi="Arial" w:cs="Arial"/>
          <w:b/>
        </w:rPr>
        <w:t>de proteção a</w:t>
      </w:r>
      <w:r>
        <w:rPr>
          <w:rFonts w:ascii="Arial" w:hAnsi="Arial" w:cs="Arial"/>
          <w:b/>
        </w:rPr>
        <w:t>os</w:t>
      </w:r>
      <w:r w:rsidRPr="00D90D1E">
        <w:rPr>
          <w:rFonts w:ascii="Arial" w:hAnsi="Arial" w:cs="Arial"/>
          <w:b/>
        </w:rPr>
        <w:t xml:space="preserve"> idosos contra </w:t>
      </w:r>
      <w:r>
        <w:rPr>
          <w:rFonts w:ascii="Arial" w:hAnsi="Arial" w:cs="Arial"/>
          <w:b/>
        </w:rPr>
        <w:t>ações de</w:t>
      </w:r>
      <w:r w:rsidRPr="00D90D1E">
        <w:rPr>
          <w:rFonts w:ascii="Arial" w:hAnsi="Arial" w:cs="Arial"/>
          <w:b/>
        </w:rPr>
        <w:t xml:space="preserve"> estelionatários e golpistas em nossa cidade”</w:t>
      </w:r>
    </w:p>
    <w:p w:rsidR="00C17F1B" w:rsidRPr="00281358" w:rsidRDefault="00C17F1B" w:rsidP="00C17F1B">
      <w:pPr>
        <w:jc w:val="both"/>
        <w:rPr>
          <w:rFonts w:ascii="Arial" w:hAnsi="Arial" w:cs="Arial"/>
          <w:b/>
        </w:rPr>
      </w:pPr>
      <w:r w:rsidRPr="00281358">
        <w:rPr>
          <w:rFonts w:ascii="Arial" w:hAnsi="Arial" w:cs="Arial"/>
        </w:rPr>
        <w:t xml:space="preserve">                                                                               </w:t>
      </w:r>
    </w:p>
    <w:p w:rsidR="00C17F1B" w:rsidRPr="00281358" w:rsidRDefault="00C17F1B" w:rsidP="00C17F1B">
      <w:pPr>
        <w:jc w:val="both"/>
        <w:rPr>
          <w:rFonts w:ascii="Arial" w:hAnsi="Arial" w:cs="Arial"/>
        </w:rPr>
      </w:pPr>
      <w:r w:rsidRPr="00281358">
        <w:rPr>
          <w:rFonts w:ascii="Arial" w:hAnsi="Arial" w:cs="Arial"/>
        </w:rPr>
        <w:t xml:space="preserve">                                                                      </w:t>
      </w:r>
    </w:p>
    <w:p w:rsidR="00C17F1B" w:rsidRDefault="00C17F1B" w:rsidP="00C17F1B">
      <w:pPr>
        <w:jc w:val="both"/>
        <w:rPr>
          <w:rFonts w:ascii="Arial" w:hAnsi="Arial" w:cs="Arial"/>
        </w:rPr>
      </w:pPr>
      <w:r w:rsidRPr="00281358">
        <w:rPr>
          <w:rFonts w:ascii="Arial" w:hAnsi="Arial" w:cs="Arial"/>
          <w:b/>
        </w:rPr>
        <w:t>Considerando-se que</w:t>
      </w:r>
      <w:r>
        <w:rPr>
          <w:rFonts w:ascii="Arial" w:hAnsi="Arial" w:cs="Arial"/>
        </w:rPr>
        <w:t>,</w:t>
      </w:r>
      <w:r w:rsidRPr="00281358">
        <w:rPr>
          <w:rFonts w:ascii="Arial" w:hAnsi="Arial" w:cs="Arial"/>
        </w:rPr>
        <w:t xml:space="preserve"> as noticias dos jornais e rádio de Santa Bárbara d”Oeste, ultimamente, muitos idosos aposentados estão sofrendo abordagem de estelionatários, pois os idosos são muito vulneráveis nesse tipo de ação</w:t>
      </w:r>
      <w:r>
        <w:rPr>
          <w:rFonts w:ascii="Arial" w:hAnsi="Arial" w:cs="Arial"/>
        </w:rPr>
        <w:t>, a</w:t>
      </w:r>
      <w:r w:rsidRPr="00281358">
        <w:rPr>
          <w:rFonts w:ascii="Arial" w:hAnsi="Arial" w:cs="Arial"/>
        </w:rPr>
        <w:t>lguns golpes comuns que são enquadrados como estelionatos são: o golpe do bilhete premiado, o golpe do falso emprego, troca de cheques, carteira perdida, e outros.</w:t>
      </w:r>
    </w:p>
    <w:p w:rsidR="00C17F1B" w:rsidRPr="00281358" w:rsidRDefault="00C17F1B" w:rsidP="00C17F1B">
      <w:pPr>
        <w:jc w:val="both"/>
        <w:rPr>
          <w:rFonts w:ascii="Arial" w:hAnsi="Arial" w:cs="Arial"/>
        </w:rPr>
      </w:pPr>
    </w:p>
    <w:p w:rsidR="00C17F1B" w:rsidRPr="00281358" w:rsidRDefault="00C17F1B" w:rsidP="00C17F1B">
      <w:pPr>
        <w:jc w:val="both"/>
        <w:rPr>
          <w:rFonts w:ascii="Arial" w:hAnsi="Arial" w:cs="Arial"/>
        </w:rPr>
      </w:pPr>
      <w:r w:rsidRPr="00281358">
        <w:rPr>
          <w:rFonts w:ascii="Arial" w:hAnsi="Arial" w:cs="Arial"/>
          <w:b/>
        </w:rPr>
        <w:t>Considerando-se que</w:t>
      </w:r>
      <w:r w:rsidRPr="00281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</w:t>
      </w:r>
      <w:r w:rsidRPr="00281358">
        <w:rPr>
          <w:rFonts w:ascii="Arial" w:hAnsi="Arial" w:cs="Arial"/>
        </w:rPr>
        <w:t xml:space="preserve"> conformidade com o Código Penal Brasileiro, o estelionato é capitulado como crime econômico (Título II, Capítulo VI, Artigo 171), sendo definido como</w:t>
      </w:r>
      <w:r>
        <w:rPr>
          <w:rFonts w:ascii="Arial" w:hAnsi="Arial" w:cs="Arial"/>
        </w:rPr>
        <w:t xml:space="preserve">: </w:t>
      </w:r>
      <w:r w:rsidRPr="00281358">
        <w:rPr>
          <w:rFonts w:ascii="Arial" w:hAnsi="Arial" w:cs="Arial"/>
        </w:rPr>
        <w:t>obter para si ou para outrem, vantagem ilícita, em prejuízo alheio, induzindo ou mantendo alguém em erro, mediante artifício, ardil ou qualquer outro meio fraudulento</w:t>
      </w:r>
      <w:r>
        <w:rPr>
          <w:rFonts w:ascii="Arial" w:hAnsi="Arial" w:cs="Arial"/>
        </w:rPr>
        <w:t>.</w:t>
      </w:r>
    </w:p>
    <w:p w:rsidR="00C17F1B" w:rsidRPr="00281358" w:rsidRDefault="00C17F1B" w:rsidP="00C17F1B">
      <w:pPr>
        <w:jc w:val="both"/>
        <w:rPr>
          <w:rFonts w:ascii="Arial" w:hAnsi="Arial" w:cs="Arial"/>
        </w:rPr>
      </w:pPr>
    </w:p>
    <w:p w:rsidR="00C17F1B" w:rsidRPr="00281358" w:rsidRDefault="00C17F1B" w:rsidP="00C17F1B">
      <w:pPr>
        <w:jc w:val="both"/>
        <w:rPr>
          <w:rFonts w:ascii="Arial" w:hAnsi="Arial" w:cs="Arial"/>
        </w:rPr>
      </w:pPr>
      <w:r w:rsidRPr="00281358">
        <w:rPr>
          <w:rFonts w:ascii="Arial" w:hAnsi="Arial" w:cs="Arial"/>
          <w:b/>
        </w:rPr>
        <w:t>Considerando que os</w:t>
      </w:r>
      <w:r w:rsidRPr="00281358">
        <w:rPr>
          <w:rFonts w:ascii="Arial" w:hAnsi="Arial" w:cs="Arial"/>
        </w:rPr>
        <w:t xml:space="preserve"> estelionatários estão cada vez mais mudando as táticas para tirar proveito da inocência dos idosos, é necessário </w:t>
      </w:r>
      <w:r>
        <w:rPr>
          <w:rFonts w:ascii="Arial" w:hAnsi="Arial" w:cs="Arial"/>
        </w:rPr>
        <w:t>falar d</w:t>
      </w:r>
      <w:r w:rsidRPr="00281358">
        <w:rPr>
          <w:rFonts w:ascii="Arial" w:hAnsi="Arial" w:cs="Arial"/>
        </w:rPr>
        <w:t>este assunto constantemente</w:t>
      </w:r>
      <w:r>
        <w:rPr>
          <w:rFonts w:ascii="Arial" w:hAnsi="Arial" w:cs="Arial"/>
        </w:rPr>
        <w:t>, pois são pessoas muito vulneráveis a este tipo de ação</w:t>
      </w:r>
      <w:r w:rsidRPr="00281358">
        <w:rPr>
          <w:rFonts w:ascii="Arial" w:hAnsi="Arial" w:cs="Arial"/>
        </w:rPr>
        <w:t>.</w:t>
      </w:r>
    </w:p>
    <w:p w:rsidR="00C17F1B" w:rsidRPr="00281358" w:rsidRDefault="00C17F1B" w:rsidP="00C17F1B">
      <w:pPr>
        <w:jc w:val="both"/>
        <w:rPr>
          <w:rFonts w:ascii="Arial" w:hAnsi="Arial" w:cs="Arial"/>
        </w:rPr>
      </w:pPr>
    </w:p>
    <w:p w:rsidR="00C17F1B" w:rsidRPr="00281358" w:rsidRDefault="00C17F1B" w:rsidP="00C17F1B">
      <w:pPr>
        <w:jc w:val="both"/>
        <w:rPr>
          <w:rFonts w:ascii="Arial" w:hAnsi="Arial" w:cs="Arial"/>
        </w:rPr>
      </w:pPr>
      <w:r w:rsidRPr="00281358">
        <w:rPr>
          <w:rFonts w:ascii="Arial" w:hAnsi="Arial" w:cs="Arial"/>
          <w:b/>
        </w:rPr>
        <w:t>Requeiro à mesa</w:t>
      </w:r>
      <w:r w:rsidRPr="00281358">
        <w:rPr>
          <w:rFonts w:ascii="Arial" w:hAnsi="Arial" w:cs="Arial"/>
        </w:rPr>
        <w:t xml:space="preserve">, na forma regimental, depois de ouvir o plenário, oficiar </w:t>
      </w:r>
      <w:r>
        <w:rPr>
          <w:rFonts w:ascii="Arial" w:hAnsi="Arial" w:cs="Arial"/>
        </w:rPr>
        <w:t>o</w:t>
      </w:r>
      <w:r w:rsidRPr="00281358">
        <w:rPr>
          <w:rFonts w:ascii="Arial" w:hAnsi="Arial" w:cs="Arial"/>
        </w:rPr>
        <w:t xml:space="preserve"> Conselho Municipal do Idoso, ao Departamento de Assistência Social do Município</w:t>
      </w:r>
      <w:r>
        <w:rPr>
          <w:rFonts w:ascii="Arial" w:hAnsi="Arial" w:cs="Arial"/>
        </w:rPr>
        <w:t>, bem como o de segurança</w:t>
      </w:r>
      <w:r w:rsidRPr="00281358">
        <w:rPr>
          <w:rFonts w:ascii="Arial" w:hAnsi="Arial" w:cs="Arial"/>
        </w:rPr>
        <w:t>, solicitando-lhes as seguintes informações:</w:t>
      </w:r>
    </w:p>
    <w:p w:rsidR="00C17F1B" w:rsidRPr="00281358" w:rsidRDefault="00C17F1B" w:rsidP="00C17F1B">
      <w:pPr>
        <w:jc w:val="both"/>
        <w:rPr>
          <w:rFonts w:ascii="Arial" w:hAnsi="Arial" w:cs="Arial"/>
        </w:rPr>
      </w:pPr>
    </w:p>
    <w:p w:rsidR="00C17F1B" w:rsidRPr="00281358" w:rsidRDefault="00C17F1B" w:rsidP="00C17F1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nosso</w:t>
      </w:r>
      <w:r w:rsidRPr="00281358">
        <w:rPr>
          <w:rFonts w:ascii="Arial" w:hAnsi="Arial" w:cs="Arial"/>
        </w:rPr>
        <w:t xml:space="preserve"> Município tem algum programa de ação específico para orientar os idosos</w:t>
      </w:r>
      <w:r>
        <w:rPr>
          <w:rFonts w:ascii="Arial" w:hAnsi="Arial" w:cs="Arial"/>
        </w:rPr>
        <w:t xml:space="preserve"> contra a ação de estelionatários e golpistas</w:t>
      </w:r>
      <w:r w:rsidRPr="00281358">
        <w:rPr>
          <w:rFonts w:ascii="Arial" w:hAnsi="Arial" w:cs="Arial"/>
        </w:rPr>
        <w:t>?  Caso positivo, qual?</w:t>
      </w:r>
    </w:p>
    <w:p w:rsidR="00C17F1B" w:rsidRPr="00281358" w:rsidRDefault="00C17F1B" w:rsidP="00C17F1B">
      <w:pPr>
        <w:jc w:val="both"/>
        <w:rPr>
          <w:rFonts w:ascii="Arial" w:hAnsi="Arial" w:cs="Arial"/>
        </w:rPr>
      </w:pPr>
    </w:p>
    <w:p w:rsidR="00C17F1B" w:rsidRDefault="00C17F1B" w:rsidP="00C17F1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81358">
        <w:rPr>
          <w:rFonts w:ascii="Arial" w:hAnsi="Arial" w:cs="Arial"/>
        </w:rPr>
        <w:t xml:space="preserve">O Conselho Municipal do Idoso está capacitado para atuar nestas questões?  Em caso negativo, o poder executivo teria condições de assessorar o referido Conselho para </w:t>
      </w:r>
      <w:r>
        <w:rPr>
          <w:rFonts w:ascii="Arial" w:hAnsi="Arial" w:cs="Arial"/>
        </w:rPr>
        <w:t>criação</w:t>
      </w:r>
      <w:r w:rsidRPr="00281358">
        <w:rPr>
          <w:rFonts w:ascii="Arial" w:hAnsi="Arial" w:cs="Arial"/>
        </w:rPr>
        <w:t xml:space="preserve"> de programa de ações pertinentes ao assunto?  Caso positivo, como e quando?</w:t>
      </w:r>
      <w:r>
        <w:rPr>
          <w:rFonts w:ascii="Arial" w:hAnsi="Arial" w:cs="Arial"/>
        </w:rPr>
        <w:t xml:space="preserve"> Caso negativo, explicar os motivos?</w:t>
      </w:r>
    </w:p>
    <w:p w:rsidR="00C17F1B" w:rsidRDefault="00C17F1B" w:rsidP="00C17F1B">
      <w:pPr>
        <w:jc w:val="both"/>
        <w:rPr>
          <w:rFonts w:ascii="Arial" w:hAnsi="Arial" w:cs="Arial"/>
        </w:rPr>
      </w:pPr>
    </w:p>
    <w:p w:rsidR="00C17F1B" w:rsidRPr="00281358" w:rsidRDefault="00C17F1B" w:rsidP="00C17F1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Outras respostas ou informações que julgarem importantes.</w:t>
      </w:r>
    </w:p>
    <w:p w:rsidR="00C17F1B" w:rsidRPr="00281358" w:rsidRDefault="00C17F1B" w:rsidP="00C17F1B">
      <w:pPr>
        <w:jc w:val="both"/>
        <w:rPr>
          <w:rFonts w:ascii="Arial" w:hAnsi="Arial" w:cs="Arial"/>
        </w:rPr>
      </w:pPr>
    </w:p>
    <w:p w:rsidR="00C17F1B" w:rsidRPr="00281358" w:rsidRDefault="00C17F1B" w:rsidP="00C17F1B">
      <w:pPr>
        <w:jc w:val="both"/>
        <w:rPr>
          <w:rFonts w:ascii="Arial" w:hAnsi="Arial" w:cs="Arial"/>
        </w:rPr>
      </w:pPr>
    </w:p>
    <w:p w:rsidR="00C17F1B" w:rsidRPr="0044506F" w:rsidRDefault="00C17F1B" w:rsidP="00C17F1B">
      <w:pPr>
        <w:pStyle w:val="Recuodecorpodetexto2"/>
        <w:ind w:left="0"/>
        <w:jc w:val="both"/>
        <w:rPr>
          <w:rFonts w:ascii="Arial" w:hAnsi="Arial" w:cs="Arial"/>
        </w:rPr>
      </w:pPr>
      <w:r w:rsidRPr="00281358">
        <w:rPr>
          <w:rFonts w:ascii="Arial" w:hAnsi="Arial" w:cs="Arial"/>
        </w:rPr>
        <w:t xml:space="preserve"> </w:t>
      </w:r>
      <w:r w:rsidRPr="0044506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17 de Agosto de 2011.</w:t>
      </w:r>
    </w:p>
    <w:p w:rsidR="00C17F1B" w:rsidRPr="0044506F" w:rsidRDefault="00C17F1B" w:rsidP="00C1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A. A. GONÇALVES</w:t>
      </w:r>
    </w:p>
    <w:p w:rsidR="00C17F1B" w:rsidRPr="0044506F" w:rsidRDefault="00C17F1B" w:rsidP="00C17F1B">
      <w:pPr>
        <w:jc w:val="center"/>
        <w:rPr>
          <w:rFonts w:ascii="Arial" w:hAnsi="Arial" w:cs="Arial"/>
          <w:b/>
        </w:rPr>
      </w:pPr>
      <w:r w:rsidRPr="0044506F">
        <w:rPr>
          <w:rFonts w:ascii="Arial" w:hAnsi="Arial" w:cs="Arial"/>
          <w:b/>
        </w:rPr>
        <w:lastRenderedPageBreak/>
        <w:t>Z</w:t>
      </w:r>
      <w:r>
        <w:rPr>
          <w:rFonts w:ascii="Arial" w:hAnsi="Arial" w:cs="Arial"/>
          <w:b/>
        </w:rPr>
        <w:t>eca Gonçalves</w:t>
      </w:r>
    </w:p>
    <w:p w:rsidR="00C17F1B" w:rsidRPr="0044506F" w:rsidRDefault="00C17F1B" w:rsidP="00C17F1B">
      <w:pPr>
        <w:jc w:val="center"/>
        <w:rPr>
          <w:rFonts w:ascii="Arial" w:hAnsi="Arial" w:cs="Arial"/>
        </w:rPr>
      </w:pPr>
      <w:r w:rsidRPr="0044506F">
        <w:rPr>
          <w:rFonts w:ascii="Arial" w:hAnsi="Arial" w:cs="Arial"/>
          <w:b/>
        </w:rPr>
        <w:t>-Vereador -</w:t>
      </w:r>
    </w:p>
    <w:p w:rsidR="00C17F1B" w:rsidRPr="00281358" w:rsidRDefault="00C17F1B" w:rsidP="00C17F1B">
      <w:pPr>
        <w:jc w:val="both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27" w:rsidRDefault="003D0327">
      <w:r>
        <w:separator/>
      </w:r>
    </w:p>
  </w:endnote>
  <w:endnote w:type="continuationSeparator" w:id="0">
    <w:p w:rsidR="003D0327" w:rsidRDefault="003D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27" w:rsidRDefault="003D0327">
      <w:r>
        <w:separator/>
      </w:r>
    </w:p>
  </w:footnote>
  <w:footnote w:type="continuationSeparator" w:id="0">
    <w:p w:rsidR="003D0327" w:rsidRDefault="003D0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3EA7"/>
    <w:multiLevelType w:val="hybridMultilevel"/>
    <w:tmpl w:val="B3A0AC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0327"/>
    <w:rsid w:val="003D3AA8"/>
    <w:rsid w:val="004703C9"/>
    <w:rsid w:val="004C67DE"/>
    <w:rsid w:val="009F196D"/>
    <w:rsid w:val="00A9035B"/>
    <w:rsid w:val="00C17F1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7F1B"/>
    <w:pPr>
      <w:jc w:val="center"/>
    </w:pPr>
    <w:rPr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C17F1B"/>
    <w:pPr>
      <w:jc w:val="center"/>
    </w:pPr>
    <w:rPr>
      <w:b/>
      <w:sz w:val="28"/>
      <w:szCs w:val="28"/>
      <w:u w:val="single"/>
    </w:rPr>
  </w:style>
  <w:style w:type="paragraph" w:styleId="Recuodecorpodetexto2">
    <w:name w:val="Body Text Indent 2"/>
    <w:basedOn w:val="Normal"/>
    <w:rsid w:val="00C17F1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