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16" w:rsidRDefault="00DF2516">
      <w:pPr>
        <w:pStyle w:val="Ttulo"/>
      </w:pPr>
      <w:bookmarkStart w:id="0" w:name="_GoBack"/>
      <w:bookmarkEnd w:id="0"/>
      <w:r>
        <w:t>INDICAÇÃO Nº 633 /10</w:t>
      </w:r>
    </w:p>
    <w:p w:rsidR="00DF2516" w:rsidRDefault="00DF2516">
      <w:pPr>
        <w:jc w:val="center"/>
        <w:rPr>
          <w:rFonts w:ascii="Bookman Old Style" w:hAnsi="Bookman Old Style"/>
          <w:b/>
          <w:u w:val="single"/>
        </w:rPr>
      </w:pPr>
    </w:p>
    <w:p w:rsidR="00DF2516" w:rsidRDefault="00DF2516">
      <w:pPr>
        <w:jc w:val="center"/>
        <w:rPr>
          <w:rFonts w:ascii="Bookman Old Style" w:hAnsi="Bookman Old Style"/>
          <w:b/>
          <w:u w:val="single"/>
        </w:rPr>
      </w:pPr>
    </w:p>
    <w:p w:rsidR="00DF2516" w:rsidRDefault="00DF2516">
      <w:pPr>
        <w:jc w:val="center"/>
        <w:rPr>
          <w:rFonts w:ascii="Bookman Old Style" w:hAnsi="Bookman Old Style"/>
          <w:b/>
          <w:u w:val="single"/>
        </w:rPr>
      </w:pPr>
    </w:p>
    <w:p w:rsidR="00DF2516" w:rsidRDefault="00DF2516">
      <w:pPr>
        <w:pStyle w:val="Recuodecorpodetexto"/>
      </w:pPr>
      <w:r>
        <w:t>“Recuperação da camada asfáltica na Rua Aracajú esquina com a Rua Belém, no bairro Cidade Nova”.</w:t>
      </w:r>
    </w:p>
    <w:p w:rsidR="00DF2516" w:rsidRDefault="00DF2516">
      <w:pPr>
        <w:ind w:left="1440" w:firstLine="3600"/>
        <w:jc w:val="both"/>
        <w:rPr>
          <w:rFonts w:ascii="Bookman Old Style" w:hAnsi="Bookman Old Style"/>
        </w:rPr>
      </w:pPr>
    </w:p>
    <w:p w:rsidR="00DF2516" w:rsidRDefault="00DF2516">
      <w:pPr>
        <w:ind w:left="1440" w:firstLine="3600"/>
        <w:jc w:val="both"/>
        <w:rPr>
          <w:rFonts w:ascii="Bookman Old Style" w:hAnsi="Bookman Old Style"/>
        </w:rPr>
      </w:pPr>
    </w:p>
    <w:p w:rsidR="00DF2516" w:rsidRDefault="00DF2516">
      <w:pPr>
        <w:ind w:left="1440" w:firstLine="3600"/>
        <w:jc w:val="both"/>
        <w:rPr>
          <w:rFonts w:ascii="Bookman Old Style" w:hAnsi="Bookman Old Style"/>
        </w:rPr>
      </w:pPr>
    </w:p>
    <w:p w:rsidR="00DF2516" w:rsidRDefault="00DF2516">
      <w:pPr>
        <w:ind w:left="1440" w:firstLine="3600"/>
        <w:jc w:val="both"/>
        <w:rPr>
          <w:rFonts w:ascii="Bookman Old Style" w:hAnsi="Bookman Old Style"/>
        </w:rPr>
      </w:pPr>
    </w:p>
    <w:p w:rsidR="00DF2516" w:rsidRPr="000B6B72" w:rsidRDefault="00DF2516" w:rsidP="00DE704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>determinar ao setor competente que tome providências no sentido de recuperar da camada asfáltica na Rua Aracajú esquina com a Rua Belém, no bairro Cidade Nova.</w:t>
      </w:r>
    </w:p>
    <w:p w:rsidR="00DF2516" w:rsidRDefault="00DF2516" w:rsidP="00DE704A">
      <w:pPr>
        <w:ind w:firstLine="1440"/>
        <w:jc w:val="both"/>
        <w:rPr>
          <w:rFonts w:ascii="Bookman Old Style" w:hAnsi="Bookman Old Style"/>
        </w:rPr>
      </w:pPr>
    </w:p>
    <w:p w:rsidR="00DF2516" w:rsidRDefault="00DF2516" w:rsidP="00DE704A">
      <w:pPr>
        <w:ind w:firstLine="1440"/>
        <w:jc w:val="both"/>
        <w:rPr>
          <w:rFonts w:ascii="Bookman Old Style" w:hAnsi="Bookman Old Style"/>
          <w:b/>
        </w:rPr>
      </w:pPr>
    </w:p>
    <w:p w:rsidR="00DF2516" w:rsidRDefault="00DF2516" w:rsidP="00DE704A">
      <w:pPr>
        <w:jc w:val="center"/>
        <w:rPr>
          <w:rFonts w:ascii="Bookman Old Style" w:hAnsi="Bookman Old Style"/>
          <w:b/>
        </w:rPr>
      </w:pPr>
    </w:p>
    <w:p w:rsidR="00DF2516" w:rsidRDefault="00DF2516" w:rsidP="00DE70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2516" w:rsidRDefault="00DF2516" w:rsidP="00DE704A">
      <w:pPr>
        <w:jc w:val="center"/>
        <w:rPr>
          <w:rFonts w:ascii="Bookman Old Style" w:hAnsi="Bookman Old Style"/>
          <w:b/>
        </w:rPr>
      </w:pPr>
    </w:p>
    <w:p w:rsidR="00DF2516" w:rsidRDefault="00DF2516" w:rsidP="00DE704A">
      <w:pPr>
        <w:jc w:val="center"/>
        <w:rPr>
          <w:rFonts w:ascii="Bookman Old Style" w:hAnsi="Bookman Old Style"/>
          <w:b/>
        </w:rPr>
      </w:pPr>
    </w:p>
    <w:p w:rsidR="00DF2516" w:rsidRDefault="00DF2516" w:rsidP="00DE704A">
      <w:pPr>
        <w:jc w:val="center"/>
        <w:rPr>
          <w:rFonts w:ascii="Bookman Old Style" w:hAnsi="Bookman Old Style"/>
          <w:b/>
        </w:rPr>
      </w:pPr>
    </w:p>
    <w:p w:rsidR="00DF2516" w:rsidRDefault="00DF2516" w:rsidP="00DE704A">
      <w:pPr>
        <w:jc w:val="center"/>
        <w:rPr>
          <w:rFonts w:ascii="Bookman Old Style" w:hAnsi="Bookman Old Style"/>
          <w:b/>
        </w:rPr>
      </w:pPr>
    </w:p>
    <w:p w:rsidR="00DF2516" w:rsidRPr="00C4775E" w:rsidRDefault="00DF2516" w:rsidP="00DE704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F2516" w:rsidRPr="003D2A9F" w:rsidRDefault="00DF2516" w:rsidP="00DE704A">
      <w:pPr>
        <w:ind w:firstLine="1440"/>
        <w:jc w:val="both"/>
        <w:rPr>
          <w:rFonts w:ascii="Bookman Old Style" w:hAnsi="Bookman Old Style"/>
        </w:rPr>
      </w:pPr>
    </w:p>
    <w:p w:rsidR="00DF2516" w:rsidRDefault="00DF2516" w:rsidP="00DE704A">
      <w:pPr>
        <w:ind w:firstLine="1440"/>
        <w:jc w:val="both"/>
        <w:rPr>
          <w:rFonts w:ascii="Bookman Old Style" w:hAnsi="Bookman Old Style"/>
        </w:rPr>
      </w:pPr>
    </w:p>
    <w:p w:rsidR="00DF2516" w:rsidRDefault="00DF2516">
      <w:pPr>
        <w:ind w:firstLine="1440"/>
        <w:jc w:val="center"/>
        <w:rPr>
          <w:rFonts w:ascii="Bookman Old Style" w:hAnsi="Bookman Old Style"/>
          <w:b/>
        </w:rPr>
      </w:pPr>
    </w:p>
    <w:p w:rsidR="00DF2516" w:rsidRDefault="00DF2516">
      <w:pPr>
        <w:ind w:firstLine="1440"/>
        <w:jc w:val="both"/>
        <w:rPr>
          <w:rFonts w:ascii="Bookman Old Style" w:hAnsi="Bookman Old Style"/>
        </w:rPr>
      </w:pPr>
    </w:p>
    <w:p w:rsidR="00DF2516" w:rsidRDefault="00DF2516">
      <w:pPr>
        <w:ind w:firstLine="1440"/>
        <w:jc w:val="both"/>
        <w:rPr>
          <w:rFonts w:ascii="Bookman Old Style" w:hAnsi="Bookman Old Style"/>
        </w:rPr>
      </w:pPr>
    </w:p>
    <w:p w:rsidR="00DF2516" w:rsidRDefault="00DF2516" w:rsidP="00DE70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DF2516" w:rsidRDefault="00DF2516">
      <w:pPr>
        <w:ind w:firstLine="1440"/>
        <w:rPr>
          <w:rFonts w:ascii="Bookman Old Style" w:hAnsi="Bookman Old Style"/>
        </w:rPr>
      </w:pPr>
    </w:p>
    <w:p w:rsidR="00DF2516" w:rsidRDefault="00DF2516">
      <w:pPr>
        <w:rPr>
          <w:rFonts w:ascii="Bookman Old Style" w:hAnsi="Bookman Old Style"/>
        </w:rPr>
      </w:pPr>
    </w:p>
    <w:p w:rsidR="00DF2516" w:rsidRDefault="00DF2516">
      <w:pPr>
        <w:ind w:firstLine="1440"/>
        <w:rPr>
          <w:rFonts w:ascii="Bookman Old Style" w:hAnsi="Bookman Old Style"/>
        </w:rPr>
      </w:pPr>
    </w:p>
    <w:p w:rsidR="00DF2516" w:rsidRDefault="00DF2516">
      <w:pPr>
        <w:ind w:firstLine="1440"/>
        <w:rPr>
          <w:rFonts w:ascii="Bookman Old Style" w:hAnsi="Bookman Old Style"/>
        </w:rPr>
      </w:pPr>
    </w:p>
    <w:p w:rsidR="00DF2516" w:rsidRDefault="00DF2516" w:rsidP="00DE70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F2516" w:rsidRDefault="00DF2516" w:rsidP="00DE70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F2516" w:rsidRDefault="00DF2516" w:rsidP="00DE704A">
      <w:pPr>
        <w:ind w:firstLine="120"/>
        <w:jc w:val="center"/>
        <w:outlineLvl w:val="0"/>
        <w:rPr>
          <w:rFonts w:ascii="Bookman Old Style" w:hAnsi="Bookman Old Style"/>
        </w:rPr>
      </w:pPr>
    </w:p>
    <w:p w:rsidR="00DF2516" w:rsidRDefault="00DF2516" w:rsidP="00DE704A">
      <w:pPr>
        <w:ind w:firstLine="120"/>
        <w:jc w:val="center"/>
        <w:outlineLvl w:val="0"/>
        <w:rPr>
          <w:rFonts w:ascii="Bookman Old Style" w:hAnsi="Bookman Old Style"/>
        </w:rPr>
      </w:pPr>
    </w:p>
    <w:p w:rsidR="00DF2516" w:rsidRDefault="00DF2516" w:rsidP="00DE704A">
      <w:pPr>
        <w:ind w:firstLine="120"/>
        <w:jc w:val="center"/>
        <w:outlineLvl w:val="0"/>
        <w:rPr>
          <w:rFonts w:ascii="Bookman Old Style" w:hAnsi="Bookman Old Style"/>
        </w:rPr>
      </w:pPr>
    </w:p>
    <w:p w:rsidR="00DF2516" w:rsidRDefault="00DF2516" w:rsidP="00DE704A">
      <w:pPr>
        <w:ind w:firstLine="120"/>
        <w:jc w:val="center"/>
        <w:outlineLvl w:val="0"/>
        <w:rPr>
          <w:rFonts w:ascii="Bookman Old Style" w:hAnsi="Bookman Old Style"/>
        </w:rPr>
      </w:pPr>
    </w:p>
    <w:p w:rsidR="00DF2516" w:rsidRDefault="00DF2516" w:rsidP="00DE704A">
      <w:pPr>
        <w:ind w:firstLine="120"/>
        <w:jc w:val="center"/>
        <w:outlineLvl w:val="0"/>
        <w:rPr>
          <w:rFonts w:ascii="Bookman Old Style" w:hAnsi="Bookman Old Style"/>
        </w:rPr>
      </w:pPr>
    </w:p>
    <w:p w:rsidR="00DF2516" w:rsidRPr="007D7026" w:rsidRDefault="00DF2516" w:rsidP="00DE704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4A" w:rsidRDefault="00DE704A">
      <w:r>
        <w:separator/>
      </w:r>
    </w:p>
  </w:endnote>
  <w:endnote w:type="continuationSeparator" w:id="0">
    <w:p w:rsidR="00DE704A" w:rsidRDefault="00D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4A" w:rsidRDefault="00DE704A">
      <w:r>
        <w:separator/>
      </w:r>
    </w:p>
  </w:footnote>
  <w:footnote w:type="continuationSeparator" w:id="0">
    <w:p w:rsidR="00DE704A" w:rsidRDefault="00DE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0F6"/>
    <w:rsid w:val="003D3AA8"/>
    <w:rsid w:val="004C67DE"/>
    <w:rsid w:val="009F196D"/>
    <w:rsid w:val="00A9035B"/>
    <w:rsid w:val="00CD613B"/>
    <w:rsid w:val="00DE704A"/>
    <w:rsid w:val="00D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25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251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F251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