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A1" w:rsidRDefault="00A737A1">
      <w:pPr>
        <w:pStyle w:val="Ttulo"/>
      </w:pPr>
      <w:bookmarkStart w:id="0" w:name="_GoBack"/>
      <w:bookmarkEnd w:id="0"/>
      <w:r>
        <w:t>INDICAÇÃO Nº 39/09</w:t>
      </w:r>
    </w:p>
    <w:p w:rsidR="00A737A1" w:rsidRDefault="00A737A1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A737A1" w:rsidRDefault="00A737A1">
      <w:pPr>
        <w:jc w:val="center"/>
        <w:rPr>
          <w:rFonts w:ascii="Bookman Old Style" w:hAnsi="Bookman Old Style"/>
          <w:b/>
          <w:u w:val="single"/>
        </w:rPr>
      </w:pPr>
    </w:p>
    <w:p w:rsidR="00A737A1" w:rsidRDefault="00A737A1">
      <w:pPr>
        <w:jc w:val="center"/>
        <w:rPr>
          <w:rFonts w:ascii="Bookman Old Style" w:hAnsi="Bookman Old Style"/>
          <w:b/>
          <w:u w:val="single"/>
        </w:rPr>
      </w:pPr>
    </w:p>
    <w:p w:rsidR="00A737A1" w:rsidRDefault="00A737A1">
      <w:pPr>
        <w:pStyle w:val="Recuodecorpodetexto"/>
      </w:pPr>
      <w:r>
        <w:t>“Reconstrução da canaleta na Rua Salvador, esquina com a Rua do Couro, no bairro Cidade Nova”.</w:t>
      </w:r>
    </w:p>
    <w:p w:rsidR="00A737A1" w:rsidRDefault="00A737A1">
      <w:pPr>
        <w:ind w:left="1440" w:firstLine="3600"/>
        <w:jc w:val="both"/>
        <w:rPr>
          <w:rFonts w:ascii="Bookman Old Style" w:hAnsi="Bookman Old Style"/>
        </w:rPr>
      </w:pPr>
    </w:p>
    <w:p w:rsidR="00A737A1" w:rsidRDefault="00A737A1">
      <w:pPr>
        <w:ind w:left="1440" w:firstLine="3600"/>
        <w:jc w:val="both"/>
        <w:rPr>
          <w:rFonts w:ascii="Bookman Old Style" w:hAnsi="Bookman Old Style"/>
        </w:rPr>
      </w:pPr>
    </w:p>
    <w:p w:rsidR="00A737A1" w:rsidRDefault="00A737A1">
      <w:pPr>
        <w:ind w:left="1440" w:firstLine="3600"/>
        <w:jc w:val="both"/>
        <w:rPr>
          <w:rFonts w:ascii="Bookman Old Style" w:hAnsi="Bookman Old Style"/>
        </w:rPr>
      </w:pPr>
    </w:p>
    <w:p w:rsidR="00A737A1" w:rsidRDefault="00A737A1">
      <w:pPr>
        <w:ind w:left="1440" w:firstLine="3600"/>
        <w:jc w:val="both"/>
        <w:rPr>
          <w:rFonts w:ascii="Bookman Old Style" w:hAnsi="Bookman Old Style"/>
        </w:rPr>
      </w:pPr>
    </w:p>
    <w:p w:rsidR="00A737A1" w:rsidRDefault="00A737A1">
      <w:pPr>
        <w:ind w:left="1440" w:firstLine="3600"/>
        <w:jc w:val="both"/>
        <w:rPr>
          <w:rFonts w:ascii="Bookman Old Style" w:hAnsi="Bookman Old Style"/>
        </w:rPr>
      </w:pPr>
    </w:p>
    <w:p w:rsidR="00A737A1" w:rsidRDefault="00A737A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A737A1" w:rsidRDefault="00A737A1">
      <w:pPr>
        <w:ind w:firstLine="1440"/>
        <w:jc w:val="both"/>
        <w:rPr>
          <w:rFonts w:ascii="Bookman Old Style" w:hAnsi="Bookman Old Style"/>
        </w:rPr>
      </w:pPr>
    </w:p>
    <w:p w:rsidR="00A737A1" w:rsidRDefault="00A737A1">
      <w:pPr>
        <w:ind w:firstLine="1440"/>
        <w:jc w:val="both"/>
        <w:rPr>
          <w:rFonts w:ascii="Bookman Old Style" w:hAnsi="Bookman Old Style"/>
        </w:rPr>
      </w:pPr>
    </w:p>
    <w:p w:rsidR="00A737A1" w:rsidRDefault="00A737A1">
      <w:pPr>
        <w:ind w:firstLine="1440"/>
        <w:jc w:val="both"/>
        <w:rPr>
          <w:rFonts w:ascii="Bookman Old Style" w:hAnsi="Bookman Old Style"/>
        </w:rPr>
      </w:pPr>
    </w:p>
    <w:p w:rsidR="00A737A1" w:rsidRDefault="00A737A1" w:rsidP="00A5420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37A1" w:rsidRDefault="00A737A1" w:rsidP="00A54202">
      <w:pPr>
        <w:jc w:val="center"/>
        <w:rPr>
          <w:rFonts w:ascii="Bookman Old Style" w:hAnsi="Bookman Old Style"/>
          <w:b/>
        </w:rPr>
      </w:pPr>
    </w:p>
    <w:p w:rsidR="00A737A1" w:rsidRDefault="00A737A1">
      <w:pPr>
        <w:ind w:firstLine="1440"/>
        <w:jc w:val="center"/>
        <w:rPr>
          <w:rFonts w:ascii="Bookman Old Style" w:hAnsi="Bookman Old Style"/>
          <w:b/>
        </w:rPr>
      </w:pPr>
    </w:p>
    <w:p w:rsidR="00A737A1" w:rsidRDefault="00A737A1">
      <w:pPr>
        <w:ind w:firstLine="1440"/>
        <w:jc w:val="center"/>
        <w:rPr>
          <w:rFonts w:ascii="Bookman Old Style" w:hAnsi="Bookman Old Style"/>
          <w:b/>
        </w:rPr>
      </w:pPr>
    </w:p>
    <w:p w:rsidR="00A737A1" w:rsidRDefault="00A737A1">
      <w:pPr>
        <w:ind w:firstLine="1440"/>
        <w:jc w:val="center"/>
        <w:rPr>
          <w:rFonts w:ascii="Bookman Old Style" w:hAnsi="Bookman Old Style"/>
          <w:b/>
        </w:rPr>
      </w:pPr>
    </w:p>
    <w:p w:rsidR="00A737A1" w:rsidRPr="00D14810" w:rsidRDefault="00A737A1" w:rsidP="00A54202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A737A1" w:rsidRDefault="00A737A1">
      <w:pPr>
        <w:ind w:firstLine="1440"/>
        <w:jc w:val="both"/>
        <w:rPr>
          <w:rFonts w:ascii="Bookman Old Style" w:hAnsi="Bookman Old Style"/>
        </w:rPr>
      </w:pPr>
    </w:p>
    <w:p w:rsidR="00A737A1" w:rsidRDefault="00A737A1">
      <w:pPr>
        <w:ind w:firstLine="1440"/>
        <w:jc w:val="both"/>
        <w:rPr>
          <w:rFonts w:ascii="Bookman Old Style" w:hAnsi="Bookman Old Style"/>
        </w:rPr>
      </w:pPr>
    </w:p>
    <w:p w:rsidR="00A737A1" w:rsidRDefault="00A737A1">
      <w:pPr>
        <w:ind w:firstLine="1440"/>
        <w:jc w:val="both"/>
        <w:rPr>
          <w:rFonts w:ascii="Bookman Old Style" w:hAnsi="Bookman Old Style"/>
        </w:rPr>
      </w:pPr>
    </w:p>
    <w:p w:rsidR="00A737A1" w:rsidRDefault="00A737A1">
      <w:pPr>
        <w:ind w:firstLine="1440"/>
        <w:jc w:val="both"/>
        <w:rPr>
          <w:rFonts w:ascii="Bookman Old Style" w:hAnsi="Bookman Old Style"/>
        </w:rPr>
      </w:pPr>
    </w:p>
    <w:p w:rsidR="00A737A1" w:rsidRDefault="00A737A1">
      <w:pPr>
        <w:ind w:firstLine="1440"/>
        <w:jc w:val="both"/>
        <w:rPr>
          <w:rFonts w:ascii="Bookman Old Style" w:hAnsi="Bookman Old Style"/>
        </w:rPr>
      </w:pPr>
    </w:p>
    <w:p w:rsidR="00A737A1" w:rsidRDefault="00A737A1" w:rsidP="00A5420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A737A1" w:rsidRDefault="00A737A1">
      <w:pPr>
        <w:ind w:firstLine="1440"/>
        <w:rPr>
          <w:rFonts w:ascii="Bookman Old Style" w:hAnsi="Bookman Old Style"/>
        </w:rPr>
      </w:pPr>
    </w:p>
    <w:p w:rsidR="00A737A1" w:rsidRDefault="00A737A1">
      <w:pPr>
        <w:ind w:firstLine="1440"/>
        <w:rPr>
          <w:rFonts w:ascii="Bookman Old Style" w:hAnsi="Bookman Old Style"/>
        </w:rPr>
      </w:pPr>
    </w:p>
    <w:p w:rsidR="00A737A1" w:rsidRDefault="00A737A1">
      <w:pPr>
        <w:ind w:firstLine="1440"/>
        <w:rPr>
          <w:rFonts w:ascii="Bookman Old Style" w:hAnsi="Bookman Old Style"/>
        </w:rPr>
      </w:pPr>
    </w:p>
    <w:p w:rsidR="00A737A1" w:rsidRDefault="00A737A1">
      <w:pPr>
        <w:rPr>
          <w:rFonts w:ascii="Bookman Old Style" w:hAnsi="Bookman Old Style"/>
        </w:rPr>
      </w:pPr>
    </w:p>
    <w:p w:rsidR="00A737A1" w:rsidRDefault="00A737A1">
      <w:pPr>
        <w:ind w:firstLine="1440"/>
        <w:rPr>
          <w:rFonts w:ascii="Bookman Old Style" w:hAnsi="Bookman Old Style"/>
        </w:rPr>
      </w:pPr>
    </w:p>
    <w:p w:rsidR="00A737A1" w:rsidRDefault="00A737A1" w:rsidP="00A542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A737A1" w:rsidRDefault="00A737A1" w:rsidP="00A5420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02" w:rsidRDefault="00A54202">
      <w:r>
        <w:separator/>
      </w:r>
    </w:p>
  </w:endnote>
  <w:endnote w:type="continuationSeparator" w:id="0">
    <w:p w:rsidR="00A54202" w:rsidRDefault="00A5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02" w:rsidRDefault="00A54202">
      <w:r>
        <w:separator/>
      </w:r>
    </w:p>
  </w:footnote>
  <w:footnote w:type="continuationSeparator" w:id="0">
    <w:p w:rsidR="00A54202" w:rsidRDefault="00A5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0AD9"/>
    <w:rsid w:val="009F196D"/>
    <w:rsid w:val="00A54202"/>
    <w:rsid w:val="00A737A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37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37A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737A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