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85" w:rsidRDefault="00E07285" w:rsidP="00E54CB4">
      <w:pPr>
        <w:pStyle w:val="Ttulo"/>
      </w:pPr>
      <w:bookmarkStart w:id="0" w:name="_GoBack"/>
      <w:bookmarkEnd w:id="0"/>
      <w:r>
        <w:t>INDICAÇÃO Nº  76/09</w:t>
      </w:r>
    </w:p>
    <w:p w:rsidR="00E07285" w:rsidRDefault="00E07285">
      <w:pPr>
        <w:jc w:val="center"/>
        <w:rPr>
          <w:rFonts w:ascii="Bookman Old Style" w:hAnsi="Bookman Old Style"/>
          <w:b/>
          <w:u w:val="single"/>
        </w:rPr>
      </w:pPr>
    </w:p>
    <w:p w:rsidR="00E07285" w:rsidRDefault="00E07285">
      <w:pPr>
        <w:jc w:val="center"/>
        <w:rPr>
          <w:rFonts w:ascii="Bookman Old Style" w:hAnsi="Bookman Old Style"/>
          <w:b/>
          <w:u w:val="single"/>
        </w:rPr>
      </w:pPr>
    </w:p>
    <w:p w:rsidR="00E07285" w:rsidRDefault="00E07285" w:rsidP="00E54CB4">
      <w:pPr>
        <w:pStyle w:val="Recuodecorpodetexto"/>
        <w:ind w:left="4440"/>
      </w:pPr>
      <w:r>
        <w:t>“Quanto ao reparo na camada asfáltica localizada na Avenida da Indústria na altura do nº. 468, no bairro Jardim Pérola”.</w:t>
      </w:r>
    </w:p>
    <w:p w:rsidR="00E07285" w:rsidRDefault="00E07285">
      <w:pPr>
        <w:ind w:left="1440" w:firstLine="3600"/>
        <w:jc w:val="both"/>
        <w:rPr>
          <w:rFonts w:ascii="Bookman Old Style" w:hAnsi="Bookman Old Style"/>
        </w:rPr>
      </w:pPr>
    </w:p>
    <w:p w:rsidR="00E07285" w:rsidRDefault="00E07285">
      <w:pPr>
        <w:ind w:left="1440" w:firstLine="3600"/>
        <w:jc w:val="both"/>
        <w:rPr>
          <w:rFonts w:ascii="Bookman Old Style" w:hAnsi="Bookman Old Style"/>
        </w:rPr>
      </w:pPr>
    </w:p>
    <w:p w:rsidR="00E07285" w:rsidRDefault="00E07285">
      <w:pPr>
        <w:ind w:left="1440" w:firstLine="3600"/>
        <w:jc w:val="both"/>
        <w:rPr>
          <w:rFonts w:ascii="Bookman Old Style" w:hAnsi="Bookman Old Style"/>
        </w:rPr>
      </w:pPr>
    </w:p>
    <w:p w:rsidR="00E07285" w:rsidRDefault="00E07285">
      <w:pPr>
        <w:ind w:left="1440" w:firstLine="3600"/>
        <w:jc w:val="both"/>
        <w:rPr>
          <w:rFonts w:ascii="Bookman Old Style" w:hAnsi="Bookman Old Style"/>
        </w:rPr>
      </w:pPr>
    </w:p>
    <w:p w:rsidR="00E07285" w:rsidRDefault="00E07285" w:rsidP="00E54C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na camada asfáltica localizada na Avenida da Indústria altura do nº. 468 no bairro Jardim Pérola.</w:t>
      </w:r>
    </w:p>
    <w:p w:rsidR="00E07285" w:rsidRPr="003977F2" w:rsidRDefault="00E07285" w:rsidP="00E54CB4">
      <w:pPr>
        <w:ind w:firstLine="1440"/>
        <w:jc w:val="both"/>
        <w:rPr>
          <w:rFonts w:ascii="Bookman Old Style" w:hAnsi="Bookman Old Style"/>
          <w:b/>
        </w:rPr>
      </w:pPr>
    </w:p>
    <w:p w:rsidR="00E07285" w:rsidRDefault="00E07285" w:rsidP="00E54CB4">
      <w:pPr>
        <w:jc w:val="center"/>
        <w:rPr>
          <w:rFonts w:ascii="Bookman Old Style" w:hAnsi="Bookman Old Style"/>
          <w:b/>
        </w:rPr>
      </w:pPr>
    </w:p>
    <w:p w:rsidR="00E07285" w:rsidRDefault="00E07285" w:rsidP="00E54CB4">
      <w:pPr>
        <w:jc w:val="center"/>
        <w:rPr>
          <w:rFonts w:ascii="Bookman Old Style" w:hAnsi="Bookman Old Style"/>
          <w:b/>
        </w:rPr>
      </w:pPr>
    </w:p>
    <w:p w:rsidR="00E07285" w:rsidRDefault="00E07285" w:rsidP="00E54C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7285" w:rsidRDefault="00E07285" w:rsidP="00E54CB4">
      <w:pPr>
        <w:jc w:val="center"/>
        <w:rPr>
          <w:rFonts w:ascii="Bookman Old Style" w:hAnsi="Bookman Old Style"/>
          <w:b/>
        </w:rPr>
      </w:pPr>
    </w:p>
    <w:p w:rsidR="00E07285" w:rsidRDefault="00E07285" w:rsidP="00E54CB4">
      <w:pPr>
        <w:jc w:val="center"/>
        <w:rPr>
          <w:rFonts w:ascii="Bookman Old Style" w:hAnsi="Bookman Old Style"/>
          <w:b/>
        </w:rPr>
      </w:pPr>
    </w:p>
    <w:p w:rsidR="00E07285" w:rsidRDefault="00E07285" w:rsidP="00E54CB4">
      <w:pPr>
        <w:jc w:val="center"/>
        <w:rPr>
          <w:rFonts w:ascii="Bookman Old Style" w:hAnsi="Bookman Old Style"/>
          <w:b/>
        </w:rPr>
      </w:pPr>
    </w:p>
    <w:p w:rsidR="00E07285" w:rsidRDefault="00E07285" w:rsidP="00E54C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E07285" w:rsidRDefault="00E07285" w:rsidP="00E54C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07285" w:rsidRPr="001751EC" w:rsidRDefault="00E07285" w:rsidP="00E54CB4">
      <w:pPr>
        <w:ind w:firstLine="1440"/>
        <w:jc w:val="both"/>
        <w:rPr>
          <w:rFonts w:ascii="Bookman Old Style" w:hAnsi="Bookman Old Style"/>
        </w:rPr>
      </w:pPr>
    </w:p>
    <w:p w:rsidR="00E07285" w:rsidRDefault="00E07285" w:rsidP="00E54CB4">
      <w:pPr>
        <w:ind w:firstLine="1440"/>
        <w:jc w:val="both"/>
        <w:outlineLvl w:val="0"/>
        <w:rPr>
          <w:rFonts w:ascii="Bookman Old Style" w:hAnsi="Bookman Old Style"/>
        </w:rPr>
      </w:pPr>
    </w:p>
    <w:p w:rsidR="00E07285" w:rsidRDefault="00E07285" w:rsidP="00E54CB4">
      <w:pPr>
        <w:ind w:firstLine="1440"/>
        <w:outlineLvl w:val="0"/>
        <w:rPr>
          <w:rFonts w:ascii="Bookman Old Style" w:hAnsi="Bookman Old Style"/>
        </w:rPr>
      </w:pPr>
    </w:p>
    <w:p w:rsidR="00E07285" w:rsidRDefault="00E07285" w:rsidP="00E54CB4">
      <w:pPr>
        <w:ind w:firstLine="1440"/>
        <w:outlineLvl w:val="0"/>
        <w:rPr>
          <w:rFonts w:ascii="Bookman Old Style" w:hAnsi="Bookman Old Style"/>
        </w:rPr>
      </w:pPr>
    </w:p>
    <w:p w:rsidR="00E07285" w:rsidRDefault="00E07285" w:rsidP="00E54C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fevereiro de 2009.</w:t>
      </w:r>
    </w:p>
    <w:p w:rsidR="00E07285" w:rsidRDefault="00E07285">
      <w:pPr>
        <w:ind w:firstLine="1440"/>
        <w:rPr>
          <w:rFonts w:ascii="Bookman Old Style" w:hAnsi="Bookman Old Style"/>
        </w:rPr>
      </w:pPr>
    </w:p>
    <w:p w:rsidR="00E07285" w:rsidRDefault="00E07285">
      <w:pPr>
        <w:rPr>
          <w:rFonts w:ascii="Bookman Old Style" w:hAnsi="Bookman Old Style"/>
        </w:rPr>
      </w:pPr>
    </w:p>
    <w:p w:rsidR="00E07285" w:rsidRDefault="00E07285">
      <w:pPr>
        <w:ind w:firstLine="1440"/>
        <w:rPr>
          <w:rFonts w:ascii="Bookman Old Style" w:hAnsi="Bookman Old Style"/>
        </w:rPr>
      </w:pPr>
    </w:p>
    <w:p w:rsidR="00E07285" w:rsidRDefault="00E07285" w:rsidP="00E54CB4">
      <w:pPr>
        <w:jc w:val="center"/>
        <w:outlineLvl w:val="0"/>
        <w:rPr>
          <w:rFonts w:ascii="Bookman Old Style" w:hAnsi="Bookman Old Style"/>
          <w:b/>
        </w:rPr>
      </w:pPr>
    </w:p>
    <w:p w:rsidR="00E07285" w:rsidRDefault="00E07285" w:rsidP="00E54C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07285" w:rsidRDefault="00E07285" w:rsidP="00E54C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07285" w:rsidRDefault="00E07285" w:rsidP="00E54C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E07285" w:rsidRDefault="00E07285" w:rsidP="00E54CB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B4" w:rsidRDefault="00E54CB4">
      <w:r>
        <w:separator/>
      </w:r>
    </w:p>
  </w:endnote>
  <w:endnote w:type="continuationSeparator" w:id="0">
    <w:p w:rsidR="00E54CB4" w:rsidRDefault="00E5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B4" w:rsidRDefault="00E54CB4">
      <w:r>
        <w:separator/>
      </w:r>
    </w:p>
  </w:footnote>
  <w:footnote w:type="continuationSeparator" w:id="0">
    <w:p w:rsidR="00E54CB4" w:rsidRDefault="00E5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DA3"/>
    <w:rsid w:val="004C67DE"/>
    <w:rsid w:val="009F196D"/>
    <w:rsid w:val="00A9035B"/>
    <w:rsid w:val="00CD613B"/>
    <w:rsid w:val="00E07285"/>
    <w:rsid w:val="00E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72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728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