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7F" w:rsidRDefault="00E51A7F" w:rsidP="00AC72AD">
      <w:pPr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</w:p>
    <w:p w:rsidR="00E51A7F" w:rsidRPr="00E51A7F" w:rsidRDefault="00E51A7F" w:rsidP="00AC72A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E51A7F">
        <w:rPr>
          <w:rFonts w:ascii="Bookman Old Style" w:hAnsi="Bookman Old Style"/>
          <w:b/>
          <w:sz w:val="24"/>
          <w:szCs w:val="24"/>
          <w:u w:val="single"/>
        </w:rPr>
        <w:t>INDICAÇÃO  Nº 162/09</w:t>
      </w:r>
    </w:p>
    <w:p w:rsidR="00E51A7F" w:rsidRPr="00E51A7F" w:rsidRDefault="00E51A7F" w:rsidP="00AC72AD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E51A7F" w:rsidRPr="00E51A7F" w:rsidRDefault="00E51A7F" w:rsidP="00AC72AD">
      <w:pPr>
        <w:pStyle w:val="Recuodecorpodetexto"/>
        <w:ind w:left="4440"/>
      </w:pPr>
    </w:p>
    <w:p w:rsidR="00E51A7F" w:rsidRPr="00E51A7F" w:rsidRDefault="00E51A7F" w:rsidP="00AC72AD">
      <w:pPr>
        <w:pStyle w:val="Recuodecorpodetexto"/>
        <w:ind w:left="4440"/>
      </w:pPr>
      <w:r w:rsidRPr="00E51A7F">
        <w:t>“Para colocação de mesas e bancos de cimento, para jogos de damas, xadrez e parque infantil na praça no Bairro Icaraí’’.</w:t>
      </w:r>
    </w:p>
    <w:p w:rsidR="00E51A7F" w:rsidRPr="00E51A7F" w:rsidRDefault="00E51A7F" w:rsidP="00AC72A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51A7F" w:rsidRPr="00E51A7F" w:rsidRDefault="00E51A7F" w:rsidP="00AC72A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51A7F" w:rsidRPr="00E51A7F" w:rsidRDefault="00E51A7F" w:rsidP="00AC72A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51A7F" w:rsidRPr="00E51A7F" w:rsidRDefault="00E51A7F" w:rsidP="00AC72A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51A7F" w:rsidRPr="00E51A7F" w:rsidRDefault="00E51A7F" w:rsidP="00AC72AD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E51A7F">
        <w:rPr>
          <w:rFonts w:ascii="Bookman Old Style" w:hAnsi="Bookman Old Style"/>
          <w:b/>
          <w:bCs/>
          <w:sz w:val="24"/>
          <w:szCs w:val="24"/>
        </w:rPr>
        <w:t>INDICA</w:t>
      </w:r>
      <w:r w:rsidRPr="00E51A7F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quanto à  colocação de mesas, bancos de cimento e parque infantil na praça localizada  Rua Ipanema, no Bairro Jardim Icaraí. </w:t>
      </w:r>
    </w:p>
    <w:p w:rsidR="00E51A7F" w:rsidRPr="00E51A7F" w:rsidRDefault="00E51A7F" w:rsidP="00AC72A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51A7F" w:rsidRPr="00E51A7F" w:rsidRDefault="00E51A7F" w:rsidP="00AC72A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51A7F" w:rsidRPr="00E51A7F" w:rsidRDefault="00E51A7F" w:rsidP="00AC72A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51A7F" w:rsidRPr="00E51A7F" w:rsidRDefault="00E51A7F" w:rsidP="00AC72AD">
      <w:pPr>
        <w:jc w:val="center"/>
        <w:rPr>
          <w:rFonts w:ascii="Bookman Old Style" w:hAnsi="Bookman Old Style"/>
          <w:b/>
          <w:sz w:val="24"/>
          <w:szCs w:val="24"/>
        </w:rPr>
      </w:pPr>
      <w:r w:rsidRPr="00E51A7F">
        <w:rPr>
          <w:rFonts w:ascii="Bookman Old Style" w:hAnsi="Bookman Old Style"/>
          <w:b/>
          <w:sz w:val="24"/>
          <w:szCs w:val="24"/>
        </w:rPr>
        <w:t>Justificativa:</w:t>
      </w:r>
    </w:p>
    <w:p w:rsidR="00E51A7F" w:rsidRPr="00E51A7F" w:rsidRDefault="00E51A7F" w:rsidP="00AC72A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51A7F" w:rsidRPr="00E51A7F" w:rsidRDefault="00E51A7F" w:rsidP="00AC72A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51A7F" w:rsidRPr="00E51A7F" w:rsidRDefault="00E51A7F" w:rsidP="00AC72A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51A7F" w:rsidRPr="00E51A7F" w:rsidRDefault="00E51A7F" w:rsidP="00AC72AD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E51A7F">
        <w:rPr>
          <w:rFonts w:ascii="Bookman Old Style" w:hAnsi="Bookman Old Style"/>
          <w:sz w:val="24"/>
          <w:szCs w:val="24"/>
        </w:rPr>
        <w:t xml:space="preserve">Munícipes procuraram este vereador cobrando providências no sentido de proceder à colocação de mesas, bancos de cimento e parque infantil acima solicitado, pois a procura e´ grande pelos aposentados e crianças. </w:t>
      </w:r>
    </w:p>
    <w:p w:rsidR="00E51A7F" w:rsidRPr="00E51A7F" w:rsidRDefault="00E51A7F" w:rsidP="00AC72A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51A7F" w:rsidRPr="00E51A7F" w:rsidRDefault="00E51A7F" w:rsidP="00AC72AD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E51A7F" w:rsidRPr="00E51A7F" w:rsidRDefault="00E51A7F" w:rsidP="00AC72AD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E51A7F" w:rsidRPr="00E51A7F" w:rsidRDefault="00E51A7F" w:rsidP="00AC72AD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E51A7F" w:rsidRPr="00E51A7F" w:rsidRDefault="00E51A7F" w:rsidP="00AC72AD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E51A7F">
        <w:rPr>
          <w:rFonts w:ascii="Bookman Old Style" w:hAnsi="Bookman Old Style"/>
          <w:sz w:val="24"/>
          <w:szCs w:val="24"/>
        </w:rPr>
        <w:t>Plenário “Dr. Tancredo Neves”, em 11 de fevereiro de 2009.</w:t>
      </w:r>
    </w:p>
    <w:p w:rsidR="00E51A7F" w:rsidRPr="00E51A7F" w:rsidRDefault="00E51A7F" w:rsidP="00AC72AD">
      <w:pPr>
        <w:ind w:firstLine="1440"/>
        <w:rPr>
          <w:rFonts w:ascii="Bookman Old Style" w:hAnsi="Bookman Old Style"/>
          <w:sz w:val="24"/>
          <w:szCs w:val="24"/>
        </w:rPr>
      </w:pPr>
    </w:p>
    <w:p w:rsidR="00E51A7F" w:rsidRPr="00E51A7F" w:rsidRDefault="00E51A7F" w:rsidP="00AC72AD">
      <w:pPr>
        <w:rPr>
          <w:rFonts w:ascii="Bookman Old Style" w:hAnsi="Bookman Old Style"/>
          <w:sz w:val="24"/>
          <w:szCs w:val="24"/>
        </w:rPr>
      </w:pPr>
    </w:p>
    <w:p w:rsidR="00E51A7F" w:rsidRPr="00E51A7F" w:rsidRDefault="00E51A7F" w:rsidP="00AC72AD">
      <w:pPr>
        <w:ind w:firstLine="1440"/>
        <w:rPr>
          <w:rFonts w:ascii="Bookman Old Style" w:hAnsi="Bookman Old Style"/>
          <w:sz w:val="24"/>
          <w:szCs w:val="24"/>
        </w:rPr>
      </w:pPr>
    </w:p>
    <w:p w:rsidR="00E51A7F" w:rsidRPr="00E51A7F" w:rsidRDefault="00E51A7F" w:rsidP="00AC72AD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E51A7F" w:rsidRPr="00E51A7F" w:rsidRDefault="00E51A7F" w:rsidP="00AC72AD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E51A7F">
        <w:rPr>
          <w:rFonts w:ascii="Bookman Old Style" w:hAnsi="Bookman Old Style"/>
          <w:b/>
          <w:sz w:val="24"/>
          <w:szCs w:val="24"/>
        </w:rPr>
        <w:t>Erb Oliveira Martins</w:t>
      </w:r>
    </w:p>
    <w:p w:rsidR="00E51A7F" w:rsidRPr="00E51A7F" w:rsidRDefault="00E51A7F" w:rsidP="00AC72AD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E51A7F">
        <w:rPr>
          <w:rFonts w:ascii="Bookman Old Style" w:hAnsi="Bookman Old Style"/>
          <w:b/>
          <w:sz w:val="24"/>
          <w:szCs w:val="24"/>
        </w:rPr>
        <w:t>“Uruguaio”</w:t>
      </w:r>
    </w:p>
    <w:p w:rsidR="00E51A7F" w:rsidRPr="00E51A7F" w:rsidRDefault="00E51A7F" w:rsidP="00E51A7F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E51A7F">
        <w:rPr>
          <w:rFonts w:ascii="Bookman Old Style" w:hAnsi="Bookman Old Style"/>
          <w:sz w:val="24"/>
          <w:szCs w:val="24"/>
        </w:rPr>
        <w:t>-Vereador-</w:t>
      </w:r>
    </w:p>
    <w:p w:rsidR="00E51A7F" w:rsidRPr="00E51A7F" w:rsidRDefault="00E51A7F" w:rsidP="00AC72AD">
      <w:pPr>
        <w:outlineLvl w:val="0"/>
        <w:rPr>
          <w:rFonts w:ascii="Bookman Old Style" w:hAnsi="Bookman Old Style"/>
          <w:b/>
          <w:sz w:val="24"/>
          <w:szCs w:val="24"/>
        </w:rPr>
      </w:pPr>
    </w:p>
    <w:p w:rsidR="00E51A7F" w:rsidRPr="00E51A7F" w:rsidRDefault="00E51A7F" w:rsidP="00AC72AD">
      <w:pPr>
        <w:outlineLvl w:val="0"/>
        <w:rPr>
          <w:rFonts w:ascii="Bookman Old Style" w:hAnsi="Bookman Old Style"/>
          <w:b/>
          <w:sz w:val="24"/>
          <w:szCs w:val="24"/>
        </w:rPr>
      </w:pPr>
    </w:p>
    <w:p w:rsidR="009F196D" w:rsidRPr="00E51A7F" w:rsidRDefault="009F196D" w:rsidP="00CD613B">
      <w:pPr>
        <w:rPr>
          <w:sz w:val="24"/>
          <w:szCs w:val="24"/>
        </w:rPr>
      </w:pPr>
    </w:p>
    <w:sectPr w:rsidR="009F196D" w:rsidRPr="00E51A7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2AD" w:rsidRDefault="00AC72AD">
      <w:r>
        <w:separator/>
      </w:r>
    </w:p>
  </w:endnote>
  <w:endnote w:type="continuationSeparator" w:id="0">
    <w:p w:rsidR="00AC72AD" w:rsidRDefault="00AC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2AD" w:rsidRDefault="00AC72AD">
      <w:r>
        <w:separator/>
      </w:r>
    </w:p>
  </w:footnote>
  <w:footnote w:type="continuationSeparator" w:id="0">
    <w:p w:rsidR="00AC72AD" w:rsidRDefault="00AC7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64BC"/>
    <w:rsid w:val="001D1394"/>
    <w:rsid w:val="003D3AA8"/>
    <w:rsid w:val="004C67DE"/>
    <w:rsid w:val="009F196D"/>
    <w:rsid w:val="00A9035B"/>
    <w:rsid w:val="00AC72AD"/>
    <w:rsid w:val="00CD613B"/>
    <w:rsid w:val="00E5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E51A7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