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B2" w:rsidRDefault="009E4EB2" w:rsidP="000E6297">
      <w:pPr>
        <w:pStyle w:val="Ttulo"/>
      </w:pPr>
      <w:bookmarkStart w:id="0" w:name="_GoBack"/>
      <w:bookmarkEnd w:id="0"/>
    </w:p>
    <w:p w:rsidR="009E4EB2" w:rsidRDefault="009E4EB2" w:rsidP="000E6297">
      <w:pPr>
        <w:pStyle w:val="Ttulo"/>
      </w:pPr>
    </w:p>
    <w:p w:rsidR="009E4EB2" w:rsidRDefault="009E4EB2" w:rsidP="000E6297">
      <w:pPr>
        <w:pStyle w:val="Ttulo"/>
      </w:pPr>
    </w:p>
    <w:p w:rsidR="009E4EB2" w:rsidRDefault="009E4EB2" w:rsidP="000E6297">
      <w:pPr>
        <w:pStyle w:val="Ttulo"/>
      </w:pPr>
    </w:p>
    <w:p w:rsidR="009E4EB2" w:rsidRDefault="009E4EB2" w:rsidP="000E6297">
      <w:pPr>
        <w:pStyle w:val="Ttulo"/>
      </w:pPr>
    </w:p>
    <w:p w:rsidR="009E4EB2" w:rsidRDefault="009E4EB2" w:rsidP="000E6297">
      <w:pPr>
        <w:pStyle w:val="Ttulo"/>
      </w:pPr>
      <w:r>
        <w:t>INDICAÇÃO Nº  181/09</w:t>
      </w:r>
    </w:p>
    <w:p w:rsidR="009E4EB2" w:rsidRDefault="009E4EB2" w:rsidP="000E6297">
      <w:pPr>
        <w:jc w:val="center"/>
        <w:rPr>
          <w:rFonts w:ascii="Bookman Old Style" w:hAnsi="Bookman Old Style"/>
          <w:b/>
          <w:u w:val="single"/>
        </w:rPr>
      </w:pPr>
    </w:p>
    <w:p w:rsidR="009E4EB2" w:rsidRDefault="009E4EB2" w:rsidP="000E6297">
      <w:pPr>
        <w:jc w:val="center"/>
        <w:rPr>
          <w:rFonts w:ascii="Bookman Old Style" w:hAnsi="Bookman Old Style"/>
          <w:b/>
          <w:u w:val="single"/>
        </w:rPr>
      </w:pPr>
    </w:p>
    <w:p w:rsidR="009E4EB2" w:rsidRDefault="009E4EB2" w:rsidP="000E6297">
      <w:pPr>
        <w:pStyle w:val="Recuodecorpodetexto"/>
        <w:ind w:left="4440"/>
      </w:pPr>
      <w:r>
        <w:t>“Reparo na camada asfáltica embaixo da ponte férrea que liga a Vila Lola com o Bairro Grego II”.</w:t>
      </w:r>
    </w:p>
    <w:p w:rsidR="009E4EB2" w:rsidRDefault="009E4EB2" w:rsidP="000E6297">
      <w:pPr>
        <w:ind w:left="1440" w:firstLine="3600"/>
        <w:jc w:val="both"/>
        <w:rPr>
          <w:rFonts w:ascii="Bookman Old Style" w:hAnsi="Bookman Old Style"/>
        </w:rPr>
      </w:pPr>
    </w:p>
    <w:p w:rsidR="009E4EB2" w:rsidRDefault="009E4EB2" w:rsidP="000E6297">
      <w:pPr>
        <w:ind w:left="1440" w:firstLine="3600"/>
        <w:jc w:val="both"/>
        <w:rPr>
          <w:rFonts w:ascii="Bookman Old Style" w:hAnsi="Bookman Old Style"/>
        </w:rPr>
      </w:pPr>
    </w:p>
    <w:p w:rsidR="009E4EB2" w:rsidRDefault="009E4EB2" w:rsidP="000E6297">
      <w:pPr>
        <w:ind w:left="1440" w:firstLine="3600"/>
        <w:jc w:val="both"/>
        <w:rPr>
          <w:rFonts w:ascii="Bookman Old Style" w:hAnsi="Bookman Old Style"/>
        </w:rPr>
      </w:pPr>
    </w:p>
    <w:p w:rsidR="009E4EB2" w:rsidRDefault="009E4EB2" w:rsidP="000E6297">
      <w:pPr>
        <w:ind w:left="1440" w:firstLine="3600"/>
        <w:jc w:val="both"/>
        <w:rPr>
          <w:rFonts w:ascii="Bookman Old Style" w:hAnsi="Bookman Old Style"/>
        </w:rPr>
      </w:pPr>
    </w:p>
    <w:p w:rsidR="009E4EB2" w:rsidRDefault="009E4EB2" w:rsidP="000E629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proceda ao reparo no asfalto embaixo da ponte acima mencionada.</w:t>
      </w:r>
    </w:p>
    <w:p w:rsidR="009E4EB2" w:rsidRDefault="009E4EB2" w:rsidP="000E6297">
      <w:pPr>
        <w:jc w:val="center"/>
        <w:rPr>
          <w:rFonts w:ascii="Bookman Old Style" w:hAnsi="Bookman Old Style"/>
          <w:b/>
        </w:rPr>
      </w:pPr>
    </w:p>
    <w:p w:rsidR="009E4EB2" w:rsidRDefault="009E4EB2" w:rsidP="000E6297">
      <w:pPr>
        <w:jc w:val="center"/>
        <w:rPr>
          <w:rFonts w:ascii="Bookman Old Style" w:hAnsi="Bookman Old Style"/>
          <w:b/>
        </w:rPr>
      </w:pPr>
    </w:p>
    <w:p w:rsidR="009E4EB2" w:rsidRDefault="009E4EB2" w:rsidP="000E6297">
      <w:pPr>
        <w:jc w:val="center"/>
        <w:rPr>
          <w:rFonts w:ascii="Bookman Old Style" w:hAnsi="Bookman Old Style"/>
          <w:b/>
        </w:rPr>
      </w:pPr>
    </w:p>
    <w:p w:rsidR="009E4EB2" w:rsidRDefault="009E4EB2" w:rsidP="000E62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4EB2" w:rsidRDefault="009E4EB2" w:rsidP="000E6297">
      <w:pPr>
        <w:jc w:val="center"/>
        <w:rPr>
          <w:rFonts w:ascii="Bookman Old Style" w:hAnsi="Bookman Old Style"/>
          <w:b/>
        </w:rPr>
      </w:pPr>
    </w:p>
    <w:p w:rsidR="009E4EB2" w:rsidRDefault="009E4EB2" w:rsidP="000E6297">
      <w:pPr>
        <w:jc w:val="center"/>
        <w:rPr>
          <w:rFonts w:ascii="Bookman Old Style" w:hAnsi="Bookman Old Style"/>
          <w:b/>
        </w:rPr>
      </w:pPr>
    </w:p>
    <w:p w:rsidR="009E4EB2" w:rsidRDefault="009E4EB2" w:rsidP="000E6297">
      <w:pPr>
        <w:jc w:val="center"/>
        <w:rPr>
          <w:rFonts w:ascii="Bookman Old Style" w:hAnsi="Bookman Old Style"/>
          <w:b/>
        </w:rPr>
      </w:pPr>
    </w:p>
    <w:p w:rsidR="009E4EB2" w:rsidRDefault="009E4EB2" w:rsidP="000E62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Consta que a camada asfáltica embaixo da ponte acima mencionada encontra-se totalmente esburacada, atrapalhando o tráfego de veículos e oferecendo risco de acidentes aos pedestres que também precisam passar por aquele local.</w:t>
      </w:r>
    </w:p>
    <w:p w:rsidR="009E4EB2" w:rsidRDefault="009E4EB2" w:rsidP="000E62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9E4EB2" w:rsidRDefault="009E4EB2" w:rsidP="000E6297">
      <w:pPr>
        <w:ind w:firstLine="1440"/>
        <w:jc w:val="both"/>
        <w:rPr>
          <w:rFonts w:ascii="Bookman Old Style" w:hAnsi="Bookman Old Style"/>
        </w:rPr>
      </w:pPr>
    </w:p>
    <w:p w:rsidR="009E4EB2" w:rsidRDefault="009E4EB2" w:rsidP="000E6297">
      <w:pPr>
        <w:ind w:firstLine="1440"/>
        <w:jc w:val="both"/>
        <w:outlineLvl w:val="0"/>
        <w:rPr>
          <w:rFonts w:ascii="Bookman Old Style" w:hAnsi="Bookman Old Style"/>
        </w:rPr>
      </w:pPr>
    </w:p>
    <w:p w:rsidR="009E4EB2" w:rsidRDefault="009E4EB2" w:rsidP="000E6297">
      <w:pPr>
        <w:ind w:firstLine="1440"/>
        <w:outlineLvl w:val="0"/>
        <w:rPr>
          <w:rFonts w:ascii="Bookman Old Style" w:hAnsi="Bookman Old Style"/>
        </w:rPr>
      </w:pPr>
    </w:p>
    <w:p w:rsidR="009E4EB2" w:rsidRDefault="009E4EB2" w:rsidP="000E6297">
      <w:pPr>
        <w:ind w:firstLine="1440"/>
        <w:outlineLvl w:val="0"/>
        <w:rPr>
          <w:rFonts w:ascii="Bookman Old Style" w:hAnsi="Bookman Old Style"/>
        </w:rPr>
      </w:pPr>
    </w:p>
    <w:p w:rsidR="009E4EB2" w:rsidRDefault="009E4EB2" w:rsidP="000E62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fevereiro de 2009.</w:t>
      </w:r>
    </w:p>
    <w:p w:rsidR="009E4EB2" w:rsidRDefault="009E4EB2" w:rsidP="000E6297">
      <w:pPr>
        <w:ind w:firstLine="1440"/>
        <w:rPr>
          <w:rFonts w:ascii="Bookman Old Style" w:hAnsi="Bookman Old Style"/>
        </w:rPr>
      </w:pPr>
    </w:p>
    <w:p w:rsidR="009E4EB2" w:rsidRDefault="009E4EB2" w:rsidP="000E6297">
      <w:pPr>
        <w:rPr>
          <w:rFonts w:ascii="Bookman Old Style" w:hAnsi="Bookman Old Style"/>
        </w:rPr>
      </w:pPr>
    </w:p>
    <w:p w:rsidR="009E4EB2" w:rsidRDefault="009E4EB2" w:rsidP="000E6297">
      <w:pPr>
        <w:ind w:firstLine="1440"/>
        <w:rPr>
          <w:rFonts w:ascii="Bookman Old Style" w:hAnsi="Bookman Old Style"/>
        </w:rPr>
      </w:pPr>
    </w:p>
    <w:p w:rsidR="009E4EB2" w:rsidRDefault="009E4EB2" w:rsidP="000E6297">
      <w:pPr>
        <w:jc w:val="center"/>
        <w:outlineLvl w:val="0"/>
        <w:rPr>
          <w:rFonts w:ascii="Bookman Old Style" w:hAnsi="Bookman Old Style"/>
          <w:b/>
        </w:rPr>
      </w:pPr>
    </w:p>
    <w:p w:rsidR="009E4EB2" w:rsidRDefault="009E4EB2" w:rsidP="000E62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9E4EB2" w:rsidRDefault="009E4EB2" w:rsidP="000E62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E4EB2" w:rsidRDefault="009E4EB2" w:rsidP="000E6297"/>
    <w:p w:rsidR="009E4EB2" w:rsidRDefault="009E4EB2" w:rsidP="000E6297"/>
    <w:p w:rsidR="009E4EB2" w:rsidRDefault="009E4EB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97" w:rsidRDefault="000E6297">
      <w:r>
        <w:separator/>
      </w:r>
    </w:p>
  </w:endnote>
  <w:endnote w:type="continuationSeparator" w:id="0">
    <w:p w:rsidR="000E6297" w:rsidRDefault="000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97" w:rsidRDefault="000E6297">
      <w:r>
        <w:separator/>
      </w:r>
    </w:p>
  </w:footnote>
  <w:footnote w:type="continuationSeparator" w:id="0">
    <w:p w:rsidR="000E6297" w:rsidRDefault="000E6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297"/>
    <w:rsid w:val="001D1394"/>
    <w:rsid w:val="003D3AA8"/>
    <w:rsid w:val="004C67DE"/>
    <w:rsid w:val="009E4EB2"/>
    <w:rsid w:val="009F196D"/>
    <w:rsid w:val="00A9035B"/>
    <w:rsid w:val="00CD613B"/>
    <w:rsid w:val="00E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4E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4E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