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37" w:rsidRPr="000D4F37" w:rsidRDefault="000D4F37" w:rsidP="003F65BB">
      <w:pPr>
        <w:pStyle w:val="Ttulo"/>
      </w:pPr>
      <w:bookmarkStart w:id="0" w:name="_GoBack"/>
      <w:bookmarkEnd w:id="0"/>
      <w:r w:rsidRPr="000D4F37">
        <w:t>INDICAÇÃO Nº 208/09</w:t>
      </w:r>
    </w:p>
    <w:p w:rsidR="000D4F37" w:rsidRPr="000D4F37" w:rsidRDefault="000D4F3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D4F37" w:rsidRPr="000D4F37" w:rsidRDefault="000D4F3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D4F37" w:rsidRPr="000D4F37" w:rsidRDefault="000D4F37" w:rsidP="003F65BB">
      <w:pPr>
        <w:pStyle w:val="Recuodecorpodetexto"/>
        <w:ind w:left="4440"/>
      </w:pPr>
      <w:r w:rsidRPr="000D4F37">
        <w:t>“Operação tapa-buracos na Avenida Francisco Priori, no bairro Residencial Furlan”.</w:t>
      </w:r>
    </w:p>
    <w:p w:rsidR="000D4F37" w:rsidRPr="000D4F37" w:rsidRDefault="000D4F3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D4F37" w:rsidRPr="000D4F37" w:rsidRDefault="000D4F3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D4F37" w:rsidRPr="000D4F37" w:rsidRDefault="000D4F3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D4F37" w:rsidRPr="000D4F37" w:rsidRDefault="000D4F3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D4F37" w:rsidRPr="000D4F37" w:rsidRDefault="000D4F37" w:rsidP="003F65BB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0D4F37">
        <w:rPr>
          <w:rFonts w:ascii="Bookman Old Style" w:hAnsi="Bookman Old Style"/>
          <w:b/>
          <w:bCs/>
          <w:sz w:val="24"/>
          <w:szCs w:val="24"/>
        </w:rPr>
        <w:t>INDICA</w:t>
      </w:r>
      <w:r w:rsidRPr="000D4F37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Avenida Francisco Priori, em toda a sua extensão, no bairro Residencial Furlan.</w:t>
      </w:r>
    </w:p>
    <w:p w:rsidR="000D4F37" w:rsidRPr="000D4F37" w:rsidRDefault="000D4F37" w:rsidP="003F65B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D4F37" w:rsidRPr="000D4F37" w:rsidRDefault="000D4F37" w:rsidP="003F65B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D4F37" w:rsidRPr="000D4F37" w:rsidRDefault="000D4F37" w:rsidP="003F65B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D4F37" w:rsidRPr="000D4F37" w:rsidRDefault="000D4F37" w:rsidP="003F65BB">
      <w:pPr>
        <w:jc w:val="center"/>
        <w:rPr>
          <w:rFonts w:ascii="Bookman Old Style" w:hAnsi="Bookman Old Style"/>
          <w:b/>
          <w:sz w:val="24"/>
          <w:szCs w:val="24"/>
        </w:rPr>
      </w:pPr>
      <w:r w:rsidRPr="000D4F37">
        <w:rPr>
          <w:rFonts w:ascii="Bookman Old Style" w:hAnsi="Bookman Old Style"/>
          <w:b/>
          <w:sz w:val="24"/>
          <w:szCs w:val="24"/>
        </w:rPr>
        <w:t>Justificativa:</w:t>
      </w:r>
    </w:p>
    <w:p w:rsidR="000D4F37" w:rsidRPr="000D4F37" w:rsidRDefault="000D4F37" w:rsidP="003F65B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D4F37" w:rsidRPr="000D4F37" w:rsidRDefault="000D4F37" w:rsidP="003F65B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D4F37" w:rsidRPr="000D4F37" w:rsidRDefault="000D4F37" w:rsidP="003F65B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D4F37" w:rsidRPr="000D4F37" w:rsidRDefault="000D4F37" w:rsidP="003F65B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D4F37">
        <w:rPr>
          <w:rFonts w:ascii="Bookman Old Style" w:hAnsi="Bookman Old Style"/>
          <w:sz w:val="24"/>
          <w:szCs w:val="24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0D4F37" w:rsidRPr="000D4F37" w:rsidRDefault="000D4F37" w:rsidP="003F65B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D4F37">
        <w:rPr>
          <w:rFonts w:ascii="Bookman Old Style" w:hAnsi="Bookman Old Style"/>
          <w:sz w:val="24"/>
          <w:szCs w:val="24"/>
        </w:rPr>
        <w:t xml:space="preserve">  </w:t>
      </w:r>
    </w:p>
    <w:p w:rsidR="000D4F37" w:rsidRPr="000D4F37" w:rsidRDefault="000D4F37" w:rsidP="003F65B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D4F37" w:rsidRPr="000D4F37" w:rsidRDefault="000D4F37" w:rsidP="003F65BB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0D4F37" w:rsidRPr="000D4F37" w:rsidRDefault="000D4F37" w:rsidP="003F65BB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D4F37" w:rsidRPr="000D4F37" w:rsidRDefault="000D4F37" w:rsidP="003F65BB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D4F37" w:rsidRPr="000D4F37" w:rsidRDefault="000D4F37" w:rsidP="003F65BB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D4F37">
        <w:rPr>
          <w:rFonts w:ascii="Bookman Old Style" w:hAnsi="Bookman Old Style"/>
          <w:sz w:val="24"/>
          <w:szCs w:val="24"/>
        </w:rPr>
        <w:t>Plenário “Dr. Tancredo Neves”, em 5 de Março de 2009.</w:t>
      </w:r>
    </w:p>
    <w:p w:rsidR="000D4F37" w:rsidRPr="000D4F37" w:rsidRDefault="000D4F37">
      <w:pPr>
        <w:ind w:firstLine="1440"/>
        <w:rPr>
          <w:rFonts w:ascii="Bookman Old Style" w:hAnsi="Bookman Old Style"/>
          <w:sz w:val="24"/>
          <w:szCs w:val="24"/>
        </w:rPr>
      </w:pPr>
    </w:p>
    <w:p w:rsidR="000D4F37" w:rsidRPr="000D4F37" w:rsidRDefault="000D4F37">
      <w:pPr>
        <w:rPr>
          <w:rFonts w:ascii="Bookman Old Style" w:hAnsi="Bookman Old Style"/>
          <w:sz w:val="24"/>
          <w:szCs w:val="24"/>
        </w:rPr>
      </w:pPr>
    </w:p>
    <w:p w:rsidR="000D4F37" w:rsidRPr="000D4F37" w:rsidRDefault="000D4F37">
      <w:pPr>
        <w:ind w:firstLine="1440"/>
        <w:rPr>
          <w:rFonts w:ascii="Bookman Old Style" w:hAnsi="Bookman Old Style"/>
          <w:sz w:val="24"/>
          <w:szCs w:val="24"/>
        </w:rPr>
      </w:pPr>
    </w:p>
    <w:p w:rsidR="000D4F37" w:rsidRPr="000D4F37" w:rsidRDefault="000D4F37" w:rsidP="003F65BB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0D4F37" w:rsidRPr="000D4F37" w:rsidRDefault="000D4F37" w:rsidP="003F65BB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D4F37">
        <w:rPr>
          <w:rFonts w:ascii="Bookman Old Style" w:hAnsi="Bookman Old Style"/>
          <w:b/>
          <w:sz w:val="24"/>
          <w:szCs w:val="24"/>
        </w:rPr>
        <w:t xml:space="preserve">ANÍZIO TAVARES </w:t>
      </w:r>
    </w:p>
    <w:p w:rsidR="000D4F37" w:rsidRPr="000D4F37" w:rsidRDefault="000D4F37" w:rsidP="003F65B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D4F37">
        <w:rPr>
          <w:rFonts w:ascii="Bookman Old Style" w:hAnsi="Bookman Old Style"/>
          <w:sz w:val="24"/>
          <w:szCs w:val="24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5BB" w:rsidRDefault="003F65BB">
      <w:r>
        <w:separator/>
      </w:r>
    </w:p>
  </w:endnote>
  <w:endnote w:type="continuationSeparator" w:id="0">
    <w:p w:rsidR="003F65BB" w:rsidRDefault="003F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5BB" w:rsidRDefault="003F65BB">
      <w:r>
        <w:separator/>
      </w:r>
    </w:p>
  </w:footnote>
  <w:footnote w:type="continuationSeparator" w:id="0">
    <w:p w:rsidR="003F65BB" w:rsidRDefault="003F6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4F37"/>
    <w:rsid w:val="001D1394"/>
    <w:rsid w:val="003D3AA8"/>
    <w:rsid w:val="003F65BB"/>
    <w:rsid w:val="004B2EC0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D4F3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D4F3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2014-01-14T17:40:00Z</dcterms:created>
  <dcterms:modified xsi:type="dcterms:W3CDTF">2014-01-14T17:40:00Z</dcterms:modified>
</cp:coreProperties>
</file>