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1A" w:rsidRPr="00DC311A" w:rsidRDefault="00DC311A" w:rsidP="00BE0E4E">
      <w:pPr>
        <w:pStyle w:val="Ttulo"/>
      </w:pPr>
      <w:bookmarkStart w:id="0" w:name="_GoBack"/>
      <w:bookmarkEnd w:id="0"/>
      <w:r w:rsidRPr="00DC311A">
        <w:t>INDICAÇÃO Nº 344/09</w:t>
      </w: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C311A" w:rsidRPr="00DC311A" w:rsidRDefault="00DC311A" w:rsidP="00BE0E4E">
      <w:pPr>
        <w:pStyle w:val="Recuodecorpodetexto"/>
        <w:ind w:left="4440"/>
      </w:pPr>
      <w:r w:rsidRPr="00DC311A">
        <w:t>“Estudo quanto à possibilidade de construção de galeria pluvial nas Ruas Fernando de Noronha, Maranhão, Pará, Ceará e Rondônia, localizadas no Bairro Grego II.”</w:t>
      </w:r>
    </w:p>
    <w:p w:rsidR="00DC311A" w:rsidRPr="00DC311A" w:rsidRDefault="00DC311A" w:rsidP="00BE0E4E">
      <w:pPr>
        <w:pStyle w:val="Recuodecorpodetexto"/>
        <w:ind w:left="4440"/>
      </w:pPr>
    </w:p>
    <w:p w:rsidR="00DC311A" w:rsidRPr="00DC311A" w:rsidRDefault="00DC311A" w:rsidP="00BE0E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C311A" w:rsidRPr="00DC311A" w:rsidRDefault="00DC311A" w:rsidP="00BE0E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C311A" w:rsidRPr="00DC311A" w:rsidRDefault="00DC311A" w:rsidP="00BE0E4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C311A" w:rsidRPr="00DC311A" w:rsidRDefault="00DC311A" w:rsidP="00BE0E4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C311A">
        <w:rPr>
          <w:rFonts w:ascii="Bookman Old Style" w:hAnsi="Bookman Old Style"/>
          <w:b/>
          <w:bCs/>
          <w:sz w:val="24"/>
          <w:szCs w:val="24"/>
        </w:rPr>
        <w:t>INDICA</w:t>
      </w:r>
      <w:r w:rsidRPr="00DC311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estude a possibilidade da construção de galeria pluvial nas ruas indicadas acima, localizadas no Bairro Grego II.</w:t>
      </w: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</w:rPr>
      </w:pPr>
      <w:r w:rsidRPr="00DC311A">
        <w:rPr>
          <w:rFonts w:ascii="Bookman Old Style" w:hAnsi="Bookman Old Style"/>
          <w:b/>
          <w:sz w:val="24"/>
          <w:szCs w:val="24"/>
        </w:rPr>
        <w:t>JUSTIFICATIVA:</w:t>
      </w: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311A" w:rsidRPr="00DC311A" w:rsidRDefault="00DC311A" w:rsidP="00BE0E4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C311A" w:rsidRPr="00DC311A" w:rsidRDefault="00DC311A" w:rsidP="00BE0E4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C311A">
        <w:rPr>
          <w:rFonts w:ascii="Bookman Old Style" w:hAnsi="Bookman Old Style"/>
          <w:sz w:val="24"/>
          <w:szCs w:val="24"/>
        </w:rPr>
        <w:t xml:space="preserve"> Em dias de chuva, há grande volume de águas que descem pelas ruas mencionadas, concentrando-se na Avenida da Saudade, e esta se transforma em uma verdadeira lagoa, tornando o trânsito bastante complicado até o escoamento total dessas águas.</w:t>
      </w:r>
    </w:p>
    <w:p w:rsidR="00DC311A" w:rsidRPr="00DC311A" w:rsidRDefault="00DC311A" w:rsidP="00BE0E4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C311A" w:rsidRPr="00DC311A" w:rsidRDefault="00DC311A" w:rsidP="00BE0E4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C311A">
        <w:rPr>
          <w:rFonts w:ascii="Bookman Old Style" w:hAnsi="Bookman Old Style"/>
          <w:sz w:val="24"/>
          <w:szCs w:val="24"/>
        </w:rPr>
        <w:t xml:space="preserve">Com a construção de galerias nas referidas ruas, este inconveniente diminuiria, e não mais afetaria o trânsito na referida avenida, a qual fica praticamente intransitável.    </w:t>
      </w:r>
    </w:p>
    <w:p w:rsidR="00DC311A" w:rsidRPr="00DC311A" w:rsidRDefault="00DC311A" w:rsidP="00BE0E4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C311A">
        <w:rPr>
          <w:rFonts w:ascii="Bookman Old Style" w:hAnsi="Bookman Old Style"/>
          <w:sz w:val="24"/>
          <w:szCs w:val="24"/>
        </w:rPr>
        <w:t xml:space="preserve">  </w:t>
      </w:r>
    </w:p>
    <w:p w:rsidR="00DC311A" w:rsidRPr="00DC311A" w:rsidRDefault="00DC311A" w:rsidP="00BE0E4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C311A" w:rsidRPr="00DC311A" w:rsidRDefault="00DC311A" w:rsidP="00BE0E4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C311A">
        <w:rPr>
          <w:rFonts w:ascii="Bookman Old Style" w:hAnsi="Bookman Old Style"/>
          <w:sz w:val="24"/>
          <w:szCs w:val="24"/>
        </w:rPr>
        <w:t>Plenário “Dr. Tancredo Neves”, em 06 de maio de 2009.</w:t>
      </w:r>
    </w:p>
    <w:p w:rsidR="00DC311A" w:rsidRPr="00DC311A" w:rsidRDefault="00DC311A" w:rsidP="00BE0E4E">
      <w:pPr>
        <w:ind w:firstLine="1440"/>
        <w:rPr>
          <w:rFonts w:ascii="Bookman Old Style" w:hAnsi="Bookman Old Style"/>
          <w:sz w:val="24"/>
          <w:szCs w:val="24"/>
        </w:rPr>
      </w:pPr>
    </w:p>
    <w:p w:rsidR="00DC311A" w:rsidRPr="00DC311A" w:rsidRDefault="00DC311A" w:rsidP="00BE0E4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C311A" w:rsidRPr="00DC311A" w:rsidRDefault="00DC311A" w:rsidP="00BE0E4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C311A">
        <w:rPr>
          <w:rFonts w:ascii="Bookman Old Style" w:hAnsi="Bookman Old Style"/>
          <w:b/>
          <w:sz w:val="24"/>
          <w:szCs w:val="24"/>
        </w:rPr>
        <w:t>CLAUDIO PERESSIM</w:t>
      </w:r>
    </w:p>
    <w:p w:rsidR="00DC311A" w:rsidRPr="00DC311A" w:rsidRDefault="00DC311A" w:rsidP="00BE0E4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C311A">
        <w:rPr>
          <w:rFonts w:ascii="Bookman Old Style" w:hAnsi="Bookman Old Style"/>
          <w:sz w:val="24"/>
          <w:szCs w:val="24"/>
        </w:rPr>
        <w:t>-Vereador-</w:t>
      </w:r>
    </w:p>
    <w:p w:rsidR="00DC311A" w:rsidRDefault="00DC311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4E" w:rsidRDefault="00BE0E4E">
      <w:r>
        <w:separator/>
      </w:r>
    </w:p>
  </w:endnote>
  <w:endnote w:type="continuationSeparator" w:id="0">
    <w:p w:rsidR="00BE0E4E" w:rsidRDefault="00BE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4E" w:rsidRDefault="00BE0E4E">
      <w:r>
        <w:separator/>
      </w:r>
    </w:p>
  </w:footnote>
  <w:footnote w:type="continuationSeparator" w:id="0">
    <w:p w:rsidR="00BE0E4E" w:rsidRDefault="00BE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1FFF"/>
    <w:rsid w:val="009F196D"/>
    <w:rsid w:val="00A9035B"/>
    <w:rsid w:val="00BE0E4E"/>
    <w:rsid w:val="00CD613B"/>
    <w:rsid w:val="00D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31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311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