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F7" w:rsidRPr="002309F7" w:rsidRDefault="002309F7" w:rsidP="00E54AE4">
      <w:pPr>
        <w:pStyle w:val="Ttulo"/>
        <w:rPr>
          <w:sz w:val="26"/>
          <w:szCs w:val="26"/>
        </w:rPr>
      </w:pPr>
      <w:bookmarkStart w:id="0" w:name="_GoBack"/>
      <w:bookmarkEnd w:id="0"/>
      <w:r w:rsidRPr="002309F7">
        <w:rPr>
          <w:sz w:val="26"/>
          <w:szCs w:val="26"/>
        </w:rPr>
        <w:t>INDICAÇÃO Nº 421/09</w:t>
      </w:r>
    </w:p>
    <w:p w:rsidR="002309F7" w:rsidRPr="002309F7" w:rsidRDefault="002309F7" w:rsidP="00E54AE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309F7" w:rsidRPr="002309F7" w:rsidRDefault="002309F7" w:rsidP="00E54AE4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2309F7" w:rsidRPr="002309F7" w:rsidRDefault="002309F7" w:rsidP="00E54AE4">
      <w:pPr>
        <w:pStyle w:val="Recuodecorpodetexto"/>
        <w:ind w:left="4440"/>
        <w:rPr>
          <w:sz w:val="26"/>
          <w:szCs w:val="26"/>
        </w:rPr>
      </w:pPr>
      <w:r w:rsidRPr="002309F7">
        <w:rPr>
          <w:sz w:val="26"/>
          <w:szCs w:val="26"/>
        </w:rPr>
        <w:t>“Substituição de lâmpada queimada em poste de iluminação pública localizado na Rua Profeta Jeremias, próximo à esquina da Rua Cônego Luiz da Silva, no bairro Rochelle”.</w:t>
      </w:r>
    </w:p>
    <w:p w:rsidR="002309F7" w:rsidRPr="002309F7" w:rsidRDefault="002309F7" w:rsidP="00E54AE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2309F7">
        <w:rPr>
          <w:rFonts w:ascii="Bookman Old Style" w:hAnsi="Bookman Old Style"/>
          <w:b/>
          <w:bCs/>
          <w:sz w:val="26"/>
          <w:szCs w:val="26"/>
        </w:rPr>
        <w:t>INDICA</w:t>
      </w:r>
      <w:r w:rsidRPr="002309F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proceda a troca de lâmpada queimada em poste de iluminação pública localizado na Rua Profeta Jeremias, próximo à esquina da Rua Cônego Luiz da Silva, no bairro Rochelle.</w:t>
      </w:r>
    </w:p>
    <w:p w:rsidR="002309F7" w:rsidRPr="002309F7" w:rsidRDefault="002309F7" w:rsidP="00E54AE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09F7" w:rsidRPr="002309F7" w:rsidRDefault="002309F7" w:rsidP="00E54AE4">
      <w:pPr>
        <w:jc w:val="center"/>
        <w:rPr>
          <w:rFonts w:ascii="Bookman Old Style" w:hAnsi="Bookman Old Style"/>
          <w:b/>
          <w:sz w:val="26"/>
          <w:szCs w:val="26"/>
        </w:rPr>
      </w:pPr>
      <w:r w:rsidRPr="002309F7">
        <w:rPr>
          <w:rFonts w:ascii="Bookman Old Style" w:hAnsi="Bookman Old Style"/>
          <w:b/>
          <w:sz w:val="26"/>
          <w:szCs w:val="26"/>
        </w:rPr>
        <w:t>Justificativa:</w:t>
      </w:r>
    </w:p>
    <w:p w:rsidR="002309F7" w:rsidRPr="002309F7" w:rsidRDefault="002309F7" w:rsidP="00E54AE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09F7" w:rsidRPr="002309F7" w:rsidRDefault="002309F7" w:rsidP="00E54AE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09F7" w:rsidRPr="002309F7" w:rsidRDefault="002309F7" w:rsidP="00E54AE4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2309F7" w:rsidRPr="002309F7" w:rsidRDefault="002309F7" w:rsidP="00E54AE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309F7">
        <w:rPr>
          <w:rFonts w:ascii="Bookman Old Style" w:hAnsi="Bookman Old Style"/>
          <w:sz w:val="26"/>
          <w:szCs w:val="26"/>
        </w:rPr>
        <w:t xml:space="preserve">Há algum tempo referida lâmpada já está queimada, e os moradores, vêm aguardando a troca, porém, até então providências não foram tomadas. Como contribuem com a taxa de iluminação pública e nesse quarteirão onde está localizado referido poste só há iluminação de um lado da rua, pedem que o setor competente realize a troca da lâmpada com </w:t>
      </w:r>
      <w:r w:rsidRPr="002309F7">
        <w:rPr>
          <w:rFonts w:ascii="Bookman Old Style" w:hAnsi="Bookman Old Style"/>
          <w:b/>
          <w:sz w:val="26"/>
          <w:szCs w:val="26"/>
        </w:rPr>
        <w:t>“urgência</w:t>
      </w:r>
      <w:r w:rsidRPr="002309F7">
        <w:rPr>
          <w:rFonts w:ascii="Bookman Old Style" w:hAnsi="Bookman Old Style"/>
          <w:sz w:val="26"/>
          <w:szCs w:val="26"/>
        </w:rPr>
        <w:t xml:space="preserve">”. </w:t>
      </w:r>
    </w:p>
    <w:p w:rsidR="002309F7" w:rsidRPr="002309F7" w:rsidRDefault="002309F7" w:rsidP="00E54AE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2309F7">
        <w:rPr>
          <w:rFonts w:ascii="Bookman Old Style" w:hAnsi="Bookman Old Style"/>
          <w:sz w:val="26"/>
          <w:szCs w:val="26"/>
        </w:rPr>
        <w:t xml:space="preserve"> </w:t>
      </w:r>
    </w:p>
    <w:p w:rsidR="002309F7" w:rsidRPr="002309F7" w:rsidRDefault="002309F7" w:rsidP="00E54AE4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2309F7">
        <w:rPr>
          <w:rFonts w:ascii="Bookman Old Style" w:hAnsi="Bookman Old Style"/>
          <w:sz w:val="26"/>
          <w:szCs w:val="26"/>
        </w:rPr>
        <w:t>Plenário “Dr. Tancredo Neves”, em 21 de maio de 2009.</w:t>
      </w:r>
    </w:p>
    <w:p w:rsidR="002309F7" w:rsidRPr="002309F7" w:rsidRDefault="002309F7" w:rsidP="00E54AE4">
      <w:pPr>
        <w:ind w:firstLine="1440"/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ind w:firstLine="1440"/>
        <w:rPr>
          <w:rFonts w:ascii="Bookman Old Style" w:hAnsi="Bookman Old Style"/>
          <w:sz w:val="26"/>
          <w:szCs w:val="26"/>
        </w:rPr>
      </w:pPr>
    </w:p>
    <w:p w:rsidR="002309F7" w:rsidRPr="002309F7" w:rsidRDefault="002309F7" w:rsidP="00E54AE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2309F7" w:rsidRPr="002309F7" w:rsidRDefault="002309F7" w:rsidP="00E54AE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2309F7">
        <w:rPr>
          <w:rFonts w:ascii="Bookman Old Style" w:hAnsi="Bookman Old Style"/>
          <w:b/>
          <w:sz w:val="26"/>
          <w:szCs w:val="26"/>
        </w:rPr>
        <w:t>DUCIMAR DE JESUS CARDOSO</w:t>
      </w:r>
    </w:p>
    <w:p w:rsidR="002309F7" w:rsidRPr="002309F7" w:rsidRDefault="002309F7" w:rsidP="00E54AE4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2309F7">
        <w:rPr>
          <w:rFonts w:ascii="Bookman Old Style" w:hAnsi="Bookman Old Style"/>
          <w:sz w:val="26"/>
          <w:szCs w:val="26"/>
        </w:rPr>
        <w:t>“</w:t>
      </w:r>
      <w:r w:rsidRPr="002309F7">
        <w:rPr>
          <w:rFonts w:ascii="Bookman Old Style" w:hAnsi="Bookman Old Style"/>
          <w:b/>
          <w:sz w:val="26"/>
          <w:szCs w:val="26"/>
        </w:rPr>
        <w:t>KADU GARÇOM”</w:t>
      </w:r>
    </w:p>
    <w:p w:rsidR="002309F7" w:rsidRPr="002309F7" w:rsidRDefault="002309F7" w:rsidP="00E54AE4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2309F7">
        <w:rPr>
          <w:rFonts w:ascii="Bookman Old Style" w:hAnsi="Bookman Old Style"/>
          <w:sz w:val="26"/>
          <w:szCs w:val="26"/>
        </w:rPr>
        <w:lastRenderedPageBreak/>
        <w:t>-vereador-</w:t>
      </w:r>
    </w:p>
    <w:p w:rsidR="002309F7" w:rsidRDefault="002309F7" w:rsidP="00E54AE4">
      <w:pPr>
        <w:ind w:firstLine="120"/>
        <w:jc w:val="center"/>
        <w:outlineLvl w:val="0"/>
        <w:rPr>
          <w:rFonts w:ascii="Bookman Old Style" w:hAnsi="Bookman Old Style"/>
        </w:rPr>
      </w:pPr>
    </w:p>
    <w:p w:rsidR="002309F7" w:rsidRDefault="002309F7" w:rsidP="00E54AE4">
      <w:pPr>
        <w:ind w:firstLine="120"/>
        <w:jc w:val="center"/>
        <w:outlineLvl w:val="0"/>
        <w:rPr>
          <w:rFonts w:ascii="Bookman Old Style" w:hAnsi="Bookman Old Style"/>
        </w:rPr>
      </w:pPr>
    </w:p>
    <w:p w:rsidR="002309F7" w:rsidRDefault="002309F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E4" w:rsidRDefault="00E54AE4">
      <w:r>
        <w:separator/>
      </w:r>
    </w:p>
  </w:endnote>
  <w:endnote w:type="continuationSeparator" w:id="0">
    <w:p w:rsidR="00E54AE4" w:rsidRDefault="00E5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E4" w:rsidRDefault="00E54AE4">
      <w:r>
        <w:separator/>
      </w:r>
    </w:p>
  </w:footnote>
  <w:footnote w:type="continuationSeparator" w:id="0">
    <w:p w:rsidR="00E54AE4" w:rsidRDefault="00E5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09F7"/>
    <w:rsid w:val="003D3AA8"/>
    <w:rsid w:val="004C67DE"/>
    <w:rsid w:val="00843A4A"/>
    <w:rsid w:val="009F196D"/>
    <w:rsid w:val="00A9035B"/>
    <w:rsid w:val="00CD613B"/>
    <w:rsid w:val="00E5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309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309F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