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63" w:rsidRPr="00C22263" w:rsidRDefault="00C22263" w:rsidP="00C22263">
      <w:pPr>
        <w:pStyle w:val="Ttulo"/>
      </w:pPr>
      <w:bookmarkStart w:id="0" w:name="_GoBack"/>
      <w:bookmarkEnd w:id="0"/>
      <w:r w:rsidRPr="00C22263">
        <w:t>INDICAÇÃO Nº 533/09</w:t>
      </w:r>
    </w:p>
    <w:p w:rsidR="00C22263" w:rsidRPr="00C22263" w:rsidRDefault="00C22263" w:rsidP="00C22263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22263" w:rsidRPr="00C22263" w:rsidRDefault="00C22263" w:rsidP="00C22263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22263" w:rsidRPr="00C22263" w:rsidRDefault="00C22263" w:rsidP="00C22263">
      <w:pPr>
        <w:pStyle w:val="Recuodecorpodetexto"/>
        <w:ind w:left="4440"/>
      </w:pPr>
      <w:r w:rsidRPr="00C22263">
        <w:t>“Manutenção em poste de iluminação, localizado na Rua Tupis, nº 94, no Jardim Paulista”.</w:t>
      </w:r>
    </w:p>
    <w:p w:rsidR="00C22263" w:rsidRPr="00C22263" w:rsidRDefault="00C22263" w:rsidP="00C2226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22263" w:rsidRPr="00C22263" w:rsidRDefault="00C22263" w:rsidP="00C2226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22263" w:rsidRPr="00C22263" w:rsidRDefault="00C22263" w:rsidP="00C2226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22263" w:rsidRPr="00C22263" w:rsidRDefault="00C22263" w:rsidP="00C2226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22263" w:rsidRPr="00C22263" w:rsidRDefault="00C22263" w:rsidP="00C2226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22263">
        <w:rPr>
          <w:rFonts w:ascii="Bookman Old Style" w:hAnsi="Bookman Old Style"/>
          <w:b/>
          <w:bCs/>
          <w:sz w:val="24"/>
          <w:szCs w:val="24"/>
        </w:rPr>
        <w:t>INDICA</w:t>
      </w:r>
      <w:r w:rsidRPr="00C2226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proceda manutenção e troca de lâmpada no poste em frente à residência de nº 94 da Rua Tupis, Jardim paulista.</w:t>
      </w:r>
    </w:p>
    <w:p w:rsidR="00C22263" w:rsidRPr="00C22263" w:rsidRDefault="00C22263" w:rsidP="00C2226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22263" w:rsidRPr="00C22263" w:rsidRDefault="00C22263" w:rsidP="00C2226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22263" w:rsidRPr="00C22263" w:rsidRDefault="00C22263" w:rsidP="00C2226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22263" w:rsidRPr="00C22263" w:rsidRDefault="00C22263" w:rsidP="00C22263">
      <w:pPr>
        <w:jc w:val="center"/>
        <w:rPr>
          <w:rFonts w:ascii="Bookman Old Style" w:hAnsi="Bookman Old Style"/>
          <w:b/>
          <w:sz w:val="24"/>
          <w:szCs w:val="24"/>
        </w:rPr>
      </w:pPr>
      <w:r w:rsidRPr="00C22263">
        <w:rPr>
          <w:rFonts w:ascii="Bookman Old Style" w:hAnsi="Bookman Old Style"/>
          <w:b/>
          <w:sz w:val="24"/>
          <w:szCs w:val="24"/>
        </w:rPr>
        <w:t>Justificativa:</w:t>
      </w:r>
    </w:p>
    <w:p w:rsidR="00C22263" w:rsidRPr="00C22263" w:rsidRDefault="00C22263" w:rsidP="00C2226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22263" w:rsidRPr="00C22263" w:rsidRDefault="00C22263" w:rsidP="00C2226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22263" w:rsidRPr="00C22263" w:rsidRDefault="00C22263" w:rsidP="00C22263">
      <w:pPr>
        <w:jc w:val="both"/>
        <w:rPr>
          <w:rFonts w:ascii="Bookman Old Style" w:hAnsi="Bookman Old Style"/>
          <w:sz w:val="24"/>
          <w:szCs w:val="24"/>
        </w:rPr>
      </w:pPr>
      <w:r w:rsidRPr="00C22263">
        <w:rPr>
          <w:rFonts w:ascii="Bookman Old Style" w:hAnsi="Bookman Old Style"/>
          <w:b/>
          <w:sz w:val="24"/>
          <w:szCs w:val="24"/>
        </w:rPr>
        <w:tab/>
      </w:r>
      <w:r w:rsidRPr="00C22263">
        <w:rPr>
          <w:rFonts w:ascii="Bookman Old Style" w:hAnsi="Bookman Old Style"/>
          <w:b/>
          <w:sz w:val="24"/>
          <w:szCs w:val="24"/>
        </w:rPr>
        <w:tab/>
      </w:r>
      <w:r w:rsidRPr="00C22263">
        <w:rPr>
          <w:rFonts w:ascii="Bookman Old Style" w:hAnsi="Bookman Old Style"/>
          <w:sz w:val="24"/>
          <w:szCs w:val="24"/>
        </w:rPr>
        <w:t xml:space="preserve">A moradora da residência supra mencionada, Solange de Cássia Roberto Lovo, vem reclamando que, “de fevereiro pra cá é possível contar nos dedos as noites em que o referido poste permaneceu aceso, fato que gera insegurança nos moradores próximos”, portanto a manutenção no referido poste é necessária, e em caráter de urgência. </w:t>
      </w:r>
    </w:p>
    <w:p w:rsidR="00C22263" w:rsidRPr="00C22263" w:rsidRDefault="00C22263" w:rsidP="00C2226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22263" w:rsidRPr="00C22263" w:rsidRDefault="00C22263" w:rsidP="00C2226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22263">
        <w:rPr>
          <w:rFonts w:ascii="Bookman Old Style" w:hAnsi="Bookman Old Style"/>
          <w:sz w:val="24"/>
          <w:szCs w:val="24"/>
        </w:rPr>
        <w:t xml:space="preserve">  </w:t>
      </w:r>
    </w:p>
    <w:p w:rsidR="00C22263" w:rsidRPr="00C22263" w:rsidRDefault="00C22263" w:rsidP="00C2226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C22263" w:rsidRPr="00C22263" w:rsidRDefault="00C22263" w:rsidP="00C2226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C22263" w:rsidRPr="00C22263" w:rsidRDefault="00C22263" w:rsidP="00C2226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C22263" w:rsidRPr="00C22263" w:rsidRDefault="00C22263" w:rsidP="00C2226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C22263">
        <w:rPr>
          <w:rFonts w:ascii="Bookman Old Style" w:hAnsi="Bookman Old Style"/>
          <w:sz w:val="24"/>
          <w:szCs w:val="24"/>
        </w:rPr>
        <w:t>Plenário “Dr. Tancredo Neves”, em 05 de junho de 2009.</w:t>
      </w:r>
    </w:p>
    <w:p w:rsidR="00C22263" w:rsidRPr="00C22263" w:rsidRDefault="00C22263" w:rsidP="00C2226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22263" w:rsidRPr="00C22263" w:rsidRDefault="00C22263" w:rsidP="00C22263">
      <w:pPr>
        <w:jc w:val="both"/>
        <w:rPr>
          <w:rFonts w:ascii="Bookman Old Style" w:hAnsi="Bookman Old Style"/>
          <w:sz w:val="24"/>
          <w:szCs w:val="24"/>
        </w:rPr>
      </w:pPr>
    </w:p>
    <w:p w:rsidR="00C22263" w:rsidRPr="00C22263" w:rsidRDefault="00C22263" w:rsidP="00C2226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22263" w:rsidRPr="00C22263" w:rsidRDefault="00C22263" w:rsidP="00C22263">
      <w:pPr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C22263" w:rsidRPr="00A0646F" w:rsidRDefault="00C22263" w:rsidP="00A0646F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C22263">
        <w:rPr>
          <w:rFonts w:ascii="Bookman Old Style" w:hAnsi="Bookman Old Style"/>
          <w:b/>
          <w:sz w:val="24"/>
          <w:szCs w:val="24"/>
        </w:rPr>
        <w:t>Danilo Godoy</w:t>
      </w:r>
    </w:p>
    <w:p w:rsidR="00C22263" w:rsidRPr="00C22263" w:rsidRDefault="00C22263" w:rsidP="00C2226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22263">
        <w:rPr>
          <w:rFonts w:ascii="Bookman Old Style" w:hAnsi="Bookman Old Style"/>
          <w:b/>
          <w:sz w:val="24"/>
          <w:szCs w:val="24"/>
        </w:rPr>
        <w:t>PSDB</w:t>
      </w:r>
    </w:p>
    <w:p w:rsidR="00C22263" w:rsidRPr="00C22263" w:rsidRDefault="00C22263" w:rsidP="00C2226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22263">
        <w:rPr>
          <w:rFonts w:ascii="Bookman Old Style" w:hAnsi="Bookman Old Style"/>
          <w:sz w:val="24"/>
          <w:szCs w:val="24"/>
        </w:rPr>
        <w:t>-vereador-</w:t>
      </w:r>
    </w:p>
    <w:p w:rsidR="009F196D" w:rsidRPr="00C22263" w:rsidRDefault="009F196D" w:rsidP="00CD613B">
      <w:pPr>
        <w:rPr>
          <w:sz w:val="24"/>
          <w:szCs w:val="24"/>
        </w:rPr>
      </w:pPr>
    </w:p>
    <w:sectPr w:rsidR="009F196D" w:rsidRPr="00C2226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56" w:rsidRDefault="00CB6056">
      <w:r>
        <w:separator/>
      </w:r>
    </w:p>
  </w:endnote>
  <w:endnote w:type="continuationSeparator" w:id="0">
    <w:p w:rsidR="00CB6056" w:rsidRDefault="00CB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46F" w:rsidRPr="003D3AA8" w:rsidRDefault="00A0646F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56" w:rsidRDefault="00CB6056">
      <w:r>
        <w:separator/>
      </w:r>
    </w:p>
  </w:footnote>
  <w:footnote w:type="continuationSeparator" w:id="0">
    <w:p w:rsidR="00CB6056" w:rsidRDefault="00CB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46F" w:rsidRPr="003D3AA8" w:rsidRDefault="00A0646F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7DE0"/>
    <w:rsid w:val="001D1394"/>
    <w:rsid w:val="003D3AA8"/>
    <w:rsid w:val="004C67DE"/>
    <w:rsid w:val="009F196D"/>
    <w:rsid w:val="00A0646F"/>
    <w:rsid w:val="00A9035B"/>
    <w:rsid w:val="00C22263"/>
    <w:rsid w:val="00CB605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2226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2226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